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F23C8" w14:textId="77777777" w:rsidR="00D06668" w:rsidRPr="007E51FC" w:rsidRDefault="00D06668" w:rsidP="00D06668">
      <w:pPr>
        <w:pStyle w:val="NoSpacing"/>
        <w:jc w:val="center"/>
        <w:rPr>
          <w:rFonts w:ascii="Times New Roman" w:hAnsi="Times New Roman" w:cs="Times New Roman"/>
          <w:sz w:val="32"/>
          <w:szCs w:val="32"/>
        </w:rPr>
      </w:pPr>
      <w:bookmarkStart w:id="0" w:name="internal-source-marker_0.288269162769353"/>
      <w:bookmarkEnd w:id="0"/>
      <w:r w:rsidRPr="007E51FC">
        <w:rPr>
          <w:rFonts w:ascii="Times New Roman" w:hAnsi="Times New Roman" w:cs="Times New Roman"/>
          <w:sz w:val="32"/>
          <w:szCs w:val="32"/>
        </w:rPr>
        <w:t>H</w:t>
      </w:r>
      <w:r>
        <w:rPr>
          <w:rFonts w:ascii="Times New Roman" w:hAnsi="Times New Roman" w:cs="Times New Roman"/>
          <w:sz w:val="32"/>
          <w:szCs w:val="32"/>
        </w:rPr>
        <w:t>istory 377</w:t>
      </w:r>
      <w:r w:rsidRPr="007E51FC">
        <w:rPr>
          <w:rFonts w:ascii="Times New Roman" w:hAnsi="Times New Roman" w:cs="Times New Roman"/>
          <w:sz w:val="32"/>
          <w:szCs w:val="32"/>
        </w:rPr>
        <w:t xml:space="preserve"> – </w:t>
      </w:r>
      <w:r>
        <w:rPr>
          <w:rFonts w:ascii="Times New Roman" w:hAnsi="Times New Roman" w:cs="Times New Roman"/>
          <w:sz w:val="32"/>
          <w:szCs w:val="32"/>
        </w:rPr>
        <w:t>CITIES IN HISTORY:</w:t>
      </w:r>
    </w:p>
    <w:p w14:paraId="602C982E" w14:textId="77777777" w:rsidR="00D06668" w:rsidRDefault="00D06668" w:rsidP="00D06668">
      <w:pPr>
        <w:pStyle w:val="NoSpacing"/>
        <w:jc w:val="center"/>
        <w:rPr>
          <w:rFonts w:ascii="Times New Roman" w:hAnsi="Times New Roman" w:cs="Times New Roman"/>
          <w:sz w:val="32"/>
          <w:szCs w:val="32"/>
        </w:rPr>
      </w:pPr>
      <w:r>
        <w:rPr>
          <w:rFonts w:ascii="Times New Roman" w:hAnsi="Times New Roman" w:cs="Times New Roman"/>
          <w:sz w:val="32"/>
          <w:szCs w:val="32"/>
        </w:rPr>
        <w:t>THE 20</w:t>
      </w:r>
      <w:r w:rsidRPr="00AE0005">
        <w:rPr>
          <w:rFonts w:ascii="Times New Roman" w:hAnsi="Times New Roman" w:cs="Times New Roman"/>
          <w:sz w:val="32"/>
          <w:szCs w:val="32"/>
          <w:vertAlign w:val="superscript"/>
        </w:rPr>
        <w:t>TH</w:t>
      </w:r>
      <w:r>
        <w:rPr>
          <w:rFonts w:ascii="Times New Roman" w:hAnsi="Times New Roman" w:cs="Times New Roman"/>
          <w:sz w:val="32"/>
          <w:szCs w:val="32"/>
        </w:rPr>
        <w:t xml:space="preserve"> CENTURY </w:t>
      </w:r>
    </w:p>
    <w:p w14:paraId="29D70576" w14:textId="77777777" w:rsidR="00D06668" w:rsidRPr="007E51FC" w:rsidRDefault="00D06668" w:rsidP="00D87C7B">
      <w:pPr>
        <w:pStyle w:val="NoSpacing"/>
        <w:spacing w:after="240"/>
        <w:jc w:val="center"/>
        <w:rPr>
          <w:rFonts w:ascii="Times New Roman" w:hAnsi="Times New Roman" w:cs="Times New Roman"/>
          <w:sz w:val="32"/>
          <w:szCs w:val="32"/>
        </w:rPr>
      </w:pPr>
      <w:r>
        <w:rPr>
          <w:rFonts w:ascii="Times New Roman" w:hAnsi="Times New Roman" w:cs="Times New Roman"/>
          <w:sz w:val="32"/>
          <w:szCs w:val="32"/>
        </w:rPr>
        <w:t>AMERICAN CITY</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18"/>
        <w:gridCol w:w="5778"/>
      </w:tblGrid>
      <w:tr w:rsidR="00AD74FB" w:rsidRPr="00AD74FB" w14:paraId="05013CDF" w14:textId="77777777" w:rsidTr="00AD74FB">
        <w:tc>
          <w:tcPr>
            <w:tcW w:w="4518" w:type="dxa"/>
          </w:tcPr>
          <w:p w14:paraId="1BA8753B" w14:textId="77777777" w:rsidR="00AD74FB" w:rsidRPr="00AD74FB" w:rsidRDefault="00AD74FB" w:rsidP="001B67F6">
            <w:pPr>
              <w:pStyle w:val="NoSpacing"/>
              <w:rPr>
                <w:rFonts w:ascii="Times New Roman" w:hAnsi="Times New Roman" w:cs="Times New Roman"/>
              </w:rPr>
            </w:pPr>
            <w:r w:rsidRPr="00AD74FB">
              <w:rPr>
                <w:rFonts w:ascii="Times New Roman" w:hAnsi="Times New Roman" w:cs="Times New Roman"/>
              </w:rPr>
              <w:t>Professor: Dr. Kyle Riismandel</w:t>
            </w:r>
          </w:p>
        </w:tc>
        <w:tc>
          <w:tcPr>
            <w:tcW w:w="5778" w:type="dxa"/>
          </w:tcPr>
          <w:p w14:paraId="28A60B03" w14:textId="77777777" w:rsidR="00AD74FB" w:rsidRPr="00AD74FB" w:rsidRDefault="00AD74FB" w:rsidP="001B67F6">
            <w:pPr>
              <w:pStyle w:val="NoSpacing"/>
              <w:rPr>
                <w:rFonts w:ascii="Times New Roman" w:hAnsi="Times New Roman" w:cs="Times New Roman"/>
              </w:rPr>
            </w:pPr>
            <w:r w:rsidRPr="00AD74FB">
              <w:rPr>
                <w:rFonts w:ascii="Times New Roman" w:hAnsi="Times New Roman" w:cs="Times New Roman"/>
              </w:rPr>
              <w:t xml:space="preserve">Email: </w:t>
            </w:r>
            <w:hyperlink r:id="rId6" w:history="1">
              <w:r w:rsidRPr="00AD74FB">
                <w:rPr>
                  <w:rStyle w:val="Hyperlink"/>
                  <w:rFonts w:ascii="Times New Roman" w:hAnsi="Times New Roman" w:cs="Times New Roman"/>
                </w:rPr>
                <w:t>kriis@njit.edu</w:t>
              </w:r>
            </w:hyperlink>
          </w:p>
        </w:tc>
      </w:tr>
      <w:tr w:rsidR="00AD74FB" w:rsidRPr="00AD74FB" w14:paraId="24CE6005" w14:textId="77777777" w:rsidTr="00AD74FB">
        <w:tc>
          <w:tcPr>
            <w:tcW w:w="4518" w:type="dxa"/>
          </w:tcPr>
          <w:p w14:paraId="18C4AE7F" w14:textId="5E76F48C" w:rsidR="00AD74FB" w:rsidRPr="00AD74FB" w:rsidRDefault="00AD74FB" w:rsidP="001B67F6">
            <w:pPr>
              <w:pStyle w:val="NoSpacing"/>
              <w:rPr>
                <w:rFonts w:ascii="Times New Roman" w:hAnsi="Times New Roman" w:cs="Times New Roman"/>
              </w:rPr>
            </w:pPr>
            <w:r>
              <w:rPr>
                <w:rFonts w:ascii="Times New Roman" w:hAnsi="Times New Roman" w:cs="Times New Roman"/>
              </w:rPr>
              <w:t>Section: 377-002</w:t>
            </w:r>
          </w:p>
        </w:tc>
        <w:tc>
          <w:tcPr>
            <w:tcW w:w="5778" w:type="dxa"/>
          </w:tcPr>
          <w:p w14:paraId="4C66F4E9" w14:textId="58075685" w:rsidR="00AD74FB" w:rsidRPr="00AD74FB" w:rsidRDefault="00AD74FB" w:rsidP="00AD74FB">
            <w:pPr>
              <w:pStyle w:val="NoSpacing"/>
              <w:rPr>
                <w:rFonts w:ascii="Times New Roman" w:hAnsi="Times New Roman" w:cs="Times New Roman"/>
              </w:rPr>
            </w:pPr>
            <w:r>
              <w:rPr>
                <w:rFonts w:ascii="Times New Roman" w:hAnsi="Times New Roman" w:cs="Times New Roman"/>
              </w:rPr>
              <w:t>Office: Cullimore 326</w:t>
            </w:r>
          </w:p>
        </w:tc>
      </w:tr>
      <w:tr w:rsidR="00AD74FB" w:rsidRPr="00AD74FB" w14:paraId="10523760" w14:textId="77777777" w:rsidTr="00AD74FB">
        <w:tc>
          <w:tcPr>
            <w:tcW w:w="4518" w:type="dxa"/>
          </w:tcPr>
          <w:p w14:paraId="495ABF1C" w14:textId="32E5C28B" w:rsidR="00AD74FB" w:rsidRPr="00AD74FB" w:rsidRDefault="00AD74FB" w:rsidP="001B67F6">
            <w:pPr>
              <w:pStyle w:val="NoSpacing"/>
              <w:rPr>
                <w:rFonts w:ascii="Times New Roman" w:hAnsi="Times New Roman" w:cs="Times New Roman"/>
              </w:rPr>
            </w:pPr>
            <w:r>
              <w:rPr>
                <w:rFonts w:ascii="Times New Roman" w:hAnsi="Times New Roman" w:cs="Times New Roman"/>
              </w:rPr>
              <w:t>Time: Monday and Thursday 1-2:25PM</w:t>
            </w:r>
          </w:p>
        </w:tc>
        <w:tc>
          <w:tcPr>
            <w:tcW w:w="5778" w:type="dxa"/>
          </w:tcPr>
          <w:p w14:paraId="39626F3D" w14:textId="100AA8C6" w:rsidR="00AD74FB" w:rsidRPr="00AD74FB" w:rsidRDefault="00AD74FB" w:rsidP="001B67F6">
            <w:pPr>
              <w:pStyle w:val="NoSpacing"/>
              <w:rPr>
                <w:rFonts w:ascii="Times New Roman" w:hAnsi="Times New Roman" w:cs="Times New Roman"/>
              </w:rPr>
            </w:pPr>
            <w:r w:rsidRPr="00AD74FB">
              <w:rPr>
                <w:rFonts w:ascii="Times New Roman" w:hAnsi="Times New Roman" w:cs="Times New Roman"/>
              </w:rPr>
              <w:t>Office Hours: Monday 3-5 PM and by appointment</w:t>
            </w:r>
          </w:p>
        </w:tc>
      </w:tr>
      <w:tr w:rsidR="00AD74FB" w:rsidRPr="00AD74FB" w14:paraId="426F9001" w14:textId="77777777" w:rsidTr="00AD74FB">
        <w:tc>
          <w:tcPr>
            <w:tcW w:w="4518" w:type="dxa"/>
          </w:tcPr>
          <w:p w14:paraId="521DAB41" w14:textId="39BB0DA5" w:rsidR="00AD74FB" w:rsidRPr="00AD74FB" w:rsidRDefault="00AD74FB" w:rsidP="00AD74FB">
            <w:pPr>
              <w:pStyle w:val="NoSpacing"/>
              <w:rPr>
                <w:rFonts w:ascii="Times New Roman" w:hAnsi="Times New Roman" w:cs="Times New Roman"/>
              </w:rPr>
            </w:pPr>
            <w:r w:rsidRPr="007E51FC">
              <w:rPr>
                <w:rFonts w:ascii="Times New Roman" w:hAnsi="Times New Roman" w:cs="Times New Roman"/>
              </w:rPr>
              <w:t>Clas</w:t>
            </w:r>
            <w:r>
              <w:rPr>
                <w:rFonts w:ascii="Times New Roman" w:hAnsi="Times New Roman" w:cs="Times New Roman"/>
              </w:rPr>
              <w:t>sroom: Cullimore 110</w:t>
            </w:r>
          </w:p>
        </w:tc>
        <w:tc>
          <w:tcPr>
            <w:tcW w:w="5778" w:type="dxa"/>
          </w:tcPr>
          <w:p w14:paraId="573FB780" w14:textId="77777777" w:rsidR="00AD74FB" w:rsidRPr="00AD74FB" w:rsidRDefault="00AD74FB" w:rsidP="001B67F6">
            <w:pPr>
              <w:pStyle w:val="NoSpacing"/>
              <w:rPr>
                <w:rFonts w:ascii="Times New Roman" w:hAnsi="Times New Roman" w:cs="Times New Roman"/>
              </w:rPr>
            </w:pPr>
          </w:p>
        </w:tc>
      </w:tr>
    </w:tbl>
    <w:p w14:paraId="5F170D46" w14:textId="12F304C5" w:rsidR="00D06668" w:rsidRPr="007E51FC" w:rsidRDefault="00D06668" w:rsidP="00D06668">
      <w:pPr>
        <w:pStyle w:val="NoSpacing"/>
        <w:rPr>
          <w:rFonts w:ascii="Times New Roman" w:hAnsi="Times New Roman" w:cs="Times New Roman"/>
        </w:rPr>
      </w:pPr>
      <w:r>
        <w:rPr>
          <w:rFonts w:ascii="Times New Roman" w:hAnsi="Times New Roman" w:cs="Times New Roman"/>
        </w:rPr>
        <w:br/>
      </w:r>
    </w:p>
    <w:p w14:paraId="4A44F7B4" w14:textId="77777777" w:rsidR="00D06668" w:rsidRPr="00632A66" w:rsidRDefault="00D06668" w:rsidP="00D06668">
      <w:pPr>
        <w:pStyle w:val="NoSpacing"/>
        <w:rPr>
          <w:rFonts w:ascii="Times New Roman" w:hAnsi="Times New Roman" w:cs="Times New Roman"/>
          <w:b/>
        </w:rPr>
      </w:pPr>
      <w:r w:rsidRPr="00632A66">
        <w:rPr>
          <w:rFonts w:ascii="Times New Roman" w:hAnsi="Times New Roman" w:cs="Times New Roman"/>
          <w:b/>
          <w:u w:val="single"/>
        </w:rPr>
        <w:t>Course Description:</w:t>
      </w:r>
    </w:p>
    <w:p w14:paraId="52DF932D" w14:textId="24A9DDCA" w:rsidR="00D06668" w:rsidRPr="00FF28D1" w:rsidRDefault="00D06668" w:rsidP="00D06668">
      <w:pPr>
        <w:rPr>
          <w:rFonts w:ascii="Times New Roman" w:hAnsi="Times New Roman" w:cs="Times New Roman"/>
        </w:rPr>
      </w:pPr>
      <w:r w:rsidRPr="00FF28D1">
        <w:rPr>
          <w:rFonts w:ascii="Times New Roman" w:hAnsi="Times New Roman" w:cs="Times New Roman"/>
        </w:rPr>
        <w:t>In this course, we will explore the legal, social, and cultural regulation of American cities in the 20</w:t>
      </w:r>
      <w:r w:rsidRPr="00FF28D1">
        <w:rPr>
          <w:rFonts w:ascii="Times New Roman" w:hAnsi="Times New Roman" w:cs="Times New Roman"/>
          <w:vertAlign w:val="superscript"/>
        </w:rPr>
        <w:t>th</w:t>
      </w:r>
      <w:r w:rsidR="00AE42E7" w:rsidRPr="00FF28D1">
        <w:rPr>
          <w:rFonts w:ascii="Times New Roman" w:hAnsi="Times New Roman" w:cs="Times New Roman"/>
        </w:rPr>
        <w:t xml:space="preserve"> century. </w:t>
      </w:r>
      <w:r w:rsidRPr="00FF28D1">
        <w:rPr>
          <w:rFonts w:ascii="Times New Roman" w:hAnsi="Times New Roman" w:cs="Times New Roman"/>
        </w:rPr>
        <w:t>Broadly, then, this course asks to students to consider how urban space was produced and how did those who moved within cities make sense of it and themselves. Specifically, we will seek to understand how law and policy triggered struggles over urban spaces, and how narratives and representations contributed to the understandings of the limits and possibilities of urban space.  To do so, we will examine primary sources ranging from legal cases, government reports, architectural plans, and newspaper stories to television, movies, and music. In addition, we will make use of leading scholarship on law, culture, and design to give us context for interpreting primary sources and to help make sense of key historical moments in 20</w:t>
      </w:r>
      <w:r w:rsidRPr="00FF28D1">
        <w:rPr>
          <w:rFonts w:ascii="Times New Roman" w:hAnsi="Times New Roman" w:cs="Times New Roman"/>
          <w:vertAlign w:val="superscript"/>
        </w:rPr>
        <w:t>th</w:t>
      </w:r>
      <w:r w:rsidRPr="00FF28D1">
        <w:rPr>
          <w:rFonts w:ascii="Times New Roman" w:hAnsi="Times New Roman" w:cs="Times New Roman"/>
        </w:rPr>
        <w:t xml:space="preserve"> century US urban history.  </w:t>
      </w:r>
    </w:p>
    <w:p w14:paraId="661DF691" w14:textId="77777777" w:rsidR="00D06668" w:rsidRPr="00FF28D1" w:rsidRDefault="00D06668" w:rsidP="00D06668">
      <w:pPr>
        <w:rPr>
          <w:rFonts w:ascii="Courier New" w:hAnsi="Courier New" w:cs="Courier New"/>
          <w:sz w:val="22"/>
          <w:szCs w:val="22"/>
        </w:rPr>
      </w:pPr>
    </w:p>
    <w:p w14:paraId="268914FC" w14:textId="48F9D02A" w:rsidR="00D06668" w:rsidRPr="00FF28D1" w:rsidRDefault="00D06668" w:rsidP="00D06668">
      <w:pPr>
        <w:rPr>
          <w:rFonts w:ascii="Courier New" w:hAnsi="Courier New" w:cs="Courier New"/>
          <w:b/>
          <w:sz w:val="22"/>
          <w:szCs w:val="22"/>
          <w:u w:val="single"/>
        </w:rPr>
      </w:pPr>
      <w:r w:rsidRPr="00FF28D1">
        <w:rPr>
          <w:rFonts w:ascii="Courier New" w:hAnsi="Courier New" w:cs="Courier New"/>
          <w:b/>
          <w:sz w:val="22"/>
          <w:szCs w:val="22"/>
          <w:u w:val="single"/>
        </w:rPr>
        <w:t>Course Goals</w:t>
      </w:r>
      <w:r w:rsidR="006F6C4F" w:rsidRPr="00FF28D1">
        <w:rPr>
          <w:rFonts w:ascii="Courier New" w:hAnsi="Courier New" w:cs="Courier New"/>
          <w:b/>
          <w:sz w:val="22"/>
          <w:szCs w:val="22"/>
          <w:u w:val="single"/>
        </w:rPr>
        <w:t xml:space="preserve"> and Assessments</w:t>
      </w:r>
      <w:r w:rsidRPr="00FF28D1">
        <w:rPr>
          <w:rFonts w:ascii="Courier New" w:hAnsi="Courier New" w:cs="Courier New"/>
          <w:b/>
          <w:sz w:val="22"/>
          <w:szCs w:val="22"/>
          <w:u w:val="single"/>
        </w:rPr>
        <w:t>:</w:t>
      </w:r>
    </w:p>
    <w:p w14:paraId="40A3E8CA" w14:textId="5B7E7A7A" w:rsidR="006F6C4F" w:rsidRPr="00FF28D1" w:rsidRDefault="006F6C4F" w:rsidP="00D06668">
      <w:pPr>
        <w:rPr>
          <w:rFonts w:ascii="Courier New" w:hAnsi="Courier New" w:cs="Courier New"/>
          <w:b/>
          <w:sz w:val="22"/>
          <w:szCs w:val="22"/>
        </w:rPr>
      </w:pPr>
      <w:r w:rsidRPr="00FF28D1">
        <w:rPr>
          <w:rFonts w:ascii="Courier New" w:hAnsi="Courier New" w:cs="Courier New"/>
          <w:b/>
          <w:sz w:val="22"/>
          <w:szCs w:val="22"/>
        </w:rPr>
        <w:t>Students will:</w:t>
      </w:r>
    </w:p>
    <w:tbl>
      <w:tblPr>
        <w:tblStyle w:val="TableGrid"/>
        <w:tblW w:w="0" w:type="auto"/>
        <w:tblLook w:val="04A0" w:firstRow="1" w:lastRow="0" w:firstColumn="1" w:lastColumn="0" w:noHBand="0" w:noVBand="1"/>
      </w:tblPr>
      <w:tblGrid>
        <w:gridCol w:w="4428"/>
        <w:gridCol w:w="4428"/>
      </w:tblGrid>
      <w:tr w:rsidR="006F6C4F" w:rsidRPr="00FF28D1" w14:paraId="76DFB715" w14:textId="77777777" w:rsidTr="006F6C4F">
        <w:tc>
          <w:tcPr>
            <w:tcW w:w="4428" w:type="dxa"/>
          </w:tcPr>
          <w:p w14:paraId="0BE572A2" w14:textId="085286D2" w:rsidR="006F6C4F" w:rsidRPr="00FF28D1" w:rsidRDefault="006F6C4F" w:rsidP="006F6C4F">
            <w:pPr>
              <w:rPr>
                <w:rFonts w:ascii="Courier New" w:hAnsi="Courier New" w:cs="Courier New"/>
                <w:sz w:val="22"/>
                <w:szCs w:val="22"/>
              </w:rPr>
            </w:pPr>
            <w:r w:rsidRPr="00FF28D1">
              <w:rPr>
                <w:rFonts w:ascii="Courier New" w:hAnsi="Courier New" w:cs="Courier New"/>
                <w:sz w:val="22"/>
                <w:szCs w:val="22"/>
              </w:rPr>
              <w:t>Understand the 'production' of urban space through the legal process, media narratives, and cultural representations</w:t>
            </w:r>
          </w:p>
          <w:p w14:paraId="57E569DA" w14:textId="77777777" w:rsidR="006F6C4F" w:rsidRPr="00FF28D1" w:rsidRDefault="006F6C4F" w:rsidP="006F6C4F">
            <w:pPr>
              <w:rPr>
                <w:rFonts w:ascii="Courier New" w:hAnsi="Courier New" w:cs="Courier New"/>
                <w:sz w:val="22"/>
                <w:szCs w:val="22"/>
              </w:rPr>
            </w:pPr>
          </w:p>
        </w:tc>
        <w:tc>
          <w:tcPr>
            <w:tcW w:w="4428" w:type="dxa"/>
          </w:tcPr>
          <w:p w14:paraId="075BBD01" w14:textId="77777777" w:rsidR="006F6C4F" w:rsidRPr="00FF28D1" w:rsidRDefault="006F6C4F" w:rsidP="006F6C4F">
            <w:pPr>
              <w:rPr>
                <w:rFonts w:ascii="Courier New" w:hAnsi="Courier New" w:cs="Courier New"/>
                <w:sz w:val="22"/>
                <w:szCs w:val="22"/>
              </w:rPr>
            </w:pPr>
            <w:r w:rsidRPr="00FF28D1">
              <w:rPr>
                <w:rFonts w:ascii="Courier New" w:hAnsi="Courier New" w:cs="Courier New"/>
                <w:sz w:val="22"/>
                <w:szCs w:val="22"/>
              </w:rPr>
              <w:t>Lecture</w:t>
            </w:r>
          </w:p>
          <w:p w14:paraId="6479AC70" w14:textId="656E86A9" w:rsidR="006F6C4F" w:rsidRPr="00FF28D1" w:rsidRDefault="006F6C4F" w:rsidP="006F6C4F">
            <w:pPr>
              <w:rPr>
                <w:rFonts w:ascii="Courier New" w:hAnsi="Courier New" w:cs="Courier New"/>
                <w:sz w:val="22"/>
                <w:szCs w:val="22"/>
              </w:rPr>
            </w:pPr>
            <w:r w:rsidRPr="00FF28D1">
              <w:rPr>
                <w:rFonts w:ascii="Courier New" w:hAnsi="Courier New" w:cs="Courier New"/>
                <w:sz w:val="22"/>
                <w:szCs w:val="22"/>
              </w:rPr>
              <w:t>Primary and Secondary Readings</w:t>
            </w:r>
          </w:p>
          <w:p w14:paraId="30B1012A" w14:textId="11866A0C" w:rsidR="006F6C4F" w:rsidRPr="00FF28D1" w:rsidRDefault="006F6C4F" w:rsidP="006F6C4F">
            <w:pPr>
              <w:rPr>
                <w:rFonts w:ascii="Courier New" w:hAnsi="Courier New" w:cs="Courier New"/>
                <w:sz w:val="22"/>
                <w:szCs w:val="22"/>
              </w:rPr>
            </w:pPr>
            <w:r w:rsidRPr="00FF28D1">
              <w:rPr>
                <w:rFonts w:ascii="Courier New" w:hAnsi="Courier New" w:cs="Courier New"/>
                <w:sz w:val="22"/>
                <w:szCs w:val="22"/>
              </w:rPr>
              <w:t>Discussion</w:t>
            </w:r>
          </w:p>
          <w:p w14:paraId="6C099270" w14:textId="77777777" w:rsidR="006F6C4F" w:rsidRPr="00FF28D1" w:rsidRDefault="006F6C4F" w:rsidP="006F6C4F">
            <w:pPr>
              <w:rPr>
                <w:rFonts w:ascii="Courier New" w:hAnsi="Courier New" w:cs="Courier New"/>
                <w:sz w:val="22"/>
                <w:szCs w:val="22"/>
              </w:rPr>
            </w:pPr>
            <w:r w:rsidRPr="00FF28D1">
              <w:rPr>
                <w:rFonts w:ascii="Courier New" w:hAnsi="Courier New" w:cs="Courier New"/>
                <w:sz w:val="22"/>
                <w:szCs w:val="22"/>
              </w:rPr>
              <w:t>Exams</w:t>
            </w:r>
          </w:p>
          <w:p w14:paraId="171AB6B3" w14:textId="3BB6CE55" w:rsidR="006F6C4F" w:rsidRPr="00FF28D1" w:rsidRDefault="006F6C4F" w:rsidP="006F6C4F">
            <w:pPr>
              <w:rPr>
                <w:rFonts w:ascii="Courier New" w:hAnsi="Courier New" w:cs="Courier New"/>
                <w:sz w:val="22"/>
                <w:szCs w:val="22"/>
              </w:rPr>
            </w:pPr>
            <w:r w:rsidRPr="00FF28D1">
              <w:rPr>
                <w:rFonts w:ascii="Courier New" w:hAnsi="Courier New" w:cs="Courier New"/>
                <w:sz w:val="22"/>
                <w:szCs w:val="22"/>
              </w:rPr>
              <w:t>Paper Assignment</w:t>
            </w:r>
          </w:p>
        </w:tc>
      </w:tr>
      <w:tr w:rsidR="006F6C4F" w:rsidRPr="00FF28D1" w14:paraId="3556AC39" w14:textId="77777777" w:rsidTr="006F6C4F">
        <w:tc>
          <w:tcPr>
            <w:tcW w:w="4428" w:type="dxa"/>
          </w:tcPr>
          <w:p w14:paraId="15DB9E0D" w14:textId="4643C388" w:rsidR="006F6C4F" w:rsidRPr="00FF28D1" w:rsidRDefault="006F6C4F" w:rsidP="006F6C4F">
            <w:pPr>
              <w:rPr>
                <w:rFonts w:ascii="Courier New" w:hAnsi="Courier New" w:cs="Courier New"/>
                <w:sz w:val="22"/>
                <w:szCs w:val="22"/>
              </w:rPr>
            </w:pPr>
            <w:r w:rsidRPr="00FF28D1">
              <w:rPr>
                <w:rFonts w:ascii="Courier New" w:hAnsi="Courier New" w:cs="Courier New"/>
                <w:sz w:val="22"/>
                <w:szCs w:val="22"/>
              </w:rPr>
              <w:t>Understand the legal history of American cities in the 20</w:t>
            </w:r>
            <w:r w:rsidRPr="00FF28D1">
              <w:rPr>
                <w:rFonts w:ascii="Courier New" w:hAnsi="Courier New" w:cs="Courier New"/>
                <w:sz w:val="22"/>
                <w:szCs w:val="22"/>
                <w:vertAlign w:val="superscript"/>
              </w:rPr>
              <w:t>th</w:t>
            </w:r>
            <w:r w:rsidRPr="00FF28D1">
              <w:rPr>
                <w:rFonts w:ascii="Courier New" w:hAnsi="Courier New" w:cs="Courier New"/>
                <w:sz w:val="22"/>
                <w:szCs w:val="22"/>
              </w:rPr>
              <w:t xml:space="preserve"> century</w:t>
            </w:r>
          </w:p>
          <w:p w14:paraId="7F7F9A75" w14:textId="77777777" w:rsidR="006F6C4F" w:rsidRPr="00FF28D1" w:rsidRDefault="006F6C4F" w:rsidP="006F6C4F">
            <w:pPr>
              <w:rPr>
                <w:rFonts w:ascii="Courier New" w:hAnsi="Courier New" w:cs="Courier New"/>
                <w:sz w:val="22"/>
                <w:szCs w:val="22"/>
              </w:rPr>
            </w:pPr>
          </w:p>
        </w:tc>
        <w:tc>
          <w:tcPr>
            <w:tcW w:w="4428" w:type="dxa"/>
          </w:tcPr>
          <w:p w14:paraId="5E424E46" w14:textId="77777777" w:rsidR="006F6C4F" w:rsidRPr="00FF28D1" w:rsidRDefault="006F6C4F" w:rsidP="006F6C4F">
            <w:pPr>
              <w:rPr>
                <w:rFonts w:ascii="Courier New" w:hAnsi="Courier New" w:cs="Courier New"/>
                <w:sz w:val="22"/>
                <w:szCs w:val="22"/>
              </w:rPr>
            </w:pPr>
            <w:r w:rsidRPr="00FF28D1">
              <w:rPr>
                <w:rFonts w:ascii="Courier New" w:hAnsi="Courier New" w:cs="Courier New"/>
                <w:sz w:val="22"/>
                <w:szCs w:val="22"/>
              </w:rPr>
              <w:t>Lecture</w:t>
            </w:r>
          </w:p>
          <w:p w14:paraId="30C1C71F" w14:textId="77777777" w:rsidR="006F6C4F" w:rsidRPr="00FF28D1" w:rsidRDefault="006F6C4F" w:rsidP="006F6C4F">
            <w:pPr>
              <w:rPr>
                <w:rFonts w:ascii="Courier New" w:hAnsi="Courier New" w:cs="Courier New"/>
                <w:sz w:val="22"/>
                <w:szCs w:val="22"/>
              </w:rPr>
            </w:pPr>
            <w:r w:rsidRPr="00FF28D1">
              <w:rPr>
                <w:rFonts w:ascii="Courier New" w:hAnsi="Courier New" w:cs="Courier New"/>
                <w:sz w:val="22"/>
                <w:szCs w:val="22"/>
              </w:rPr>
              <w:t>Primary and Secondary Readings</w:t>
            </w:r>
          </w:p>
          <w:p w14:paraId="1500B520" w14:textId="77777777" w:rsidR="006F6C4F" w:rsidRPr="00FF28D1" w:rsidRDefault="006F6C4F" w:rsidP="006F6C4F">
            <w:pPr>
              <w:rPr>
                <w:rFonts w:ascii="Courier New" w:hAnsi="Courier New" w:cs="Courier New"/>
                <w:sz w:val="22"/>
                <w:szCs w:val="22"/>
              </w:rPr>
            </w:pPr>
            <w:r w:rsidRPr="00FF28D1">
              <w:rPr>
                <w:rFonts w:ascii="Courier New" w:hAnsi="Courier New" w:cs="Courier New"/>
                <w:sz w:val="22"/>
                <w:szCs w:val="22"/>
              </w:rPr>
              <w:t>Discussion</w:t>
            </w:r>
          </w:p>
          <w:p w14:paraId="57313D54" w14:textId="77777777" w:rsidR="006F6C4F" w:rsidRPr="00FF28D1" w:rsidRDefault="006F6C4F" w:rsidP="006F6C4F">
            <w:pPr>
              <w:rPr>
                <w:rFonts w:ascii="Courier New" w:hAnsi="Courier New" w:cs="Courier New"/>
                <w:sz w:val="22"/>
                <w:szCs w:val="22"/>
              </w:rPr>
            </w:pPr>
            <w:r w:rsidRPr="00FF28D1">
              <w:rPr>
                <w:rFonts w:ascii="Courier New" w:hAnsi="Courier New" w:cs="Courier New"/>
                <w:sz w:val="22"/>
                <w:szCs w:val="22"/>
              </w:rPr>
              <w:t>Exams</w:t>
            </w:r>
          </w:p>
          <w:p w14:paraId="5D558831" w14:textId="6F1663A6" w:rsidR="006F6C4F" w:rsidRPr="00FF28D1" w:rsidRDefault="006F6C4F" w:rsidP="006F6C4F">
            <w:pPr>
              <w:rPr>
                <w:rFonts w:ascii="Courier New" w:hAnsi="Courier New" w:cs="Courier New"/>
                <w:sz w:val="22"/>
                <w:szCs w:val="22"/>
              </w:rPr>
            </w:pPr>
            <w:r w:rsidRPr="00FF28D1">
              <w:rPr>
                <w:rFonts w:ascii="Courier New" w:hAnsi="Courier New" w:cs="Courier New"/>
                <w:sz w:val="22"/>
                <w:szCs w:val="22"/>
              </w:rPr>
              <w:t>Paper Assignment</w:t>
            </w:r>
          </w:p>
        </w:tc>
      </w:tr>
      <w:tr w:rsidR="006F6C4F" w:rsidRPr="00FF28D1" w14:paraId="0D000E18" w14:textId="77777777" w:rsidTr="006F6C4F">
        <w:tc>
          <w:tcPr>
            <w:tcW w:w="4428" w:type="dxa"/>
          </w:tcPr>
          <w:p w14:paraId="34572628" w14:textId="02FD848A" w:rsidR="006F6C4F" w:rsidRPr="00FF28D1" w:rsidRDefault="006F6C4F" w:rsidP="006F6C4F">
            <w:pPr>
              <w:rPr>
                <w:rFonts w:ascii="Courier New" w:hAnsi="Courier New" w:cs="Courier New"/>
                <w:sz w:val="22"/>
                <w:szCs w:val="22"/>
              </w:rPr>
            </w:pPr>
            <w:r w:rsidRPr="00FF28D1">
              <w:rPr>
                <w:rFonts w:ascii="Courier New" w:hAnsi="Courier New" w:cs="Courier New"/>
                <w:sz w:val="22"/>
                <w:szCs w:val="22"/>
              </w:rPr>
              <w:t>Practice the skills necessary to analyze, discuss, and write about primary and secondary sources related to the study of American cities</w:t>
            </w:r>
          </w:p>
          <w:p w14:paraId="5919DA2D" w14:textId="77777777" w:rsidR="006F6C4F" w:rsidRPr="00FF28D1" w:rsidRDefault="006F6C4F" w:rsidP="006F6C4F">
            <w:pPr>
              <w:rPr>
                <w:rFonts w:ascii="Courier New" w:hAnsi="Courier New" w:cs="Courier New"/>
                <w:sz w:val="22"/>
                <w:szCs w:val="22"/>
              </w:rPr>
            </w:pPr>
          </w:p>
        </w:tc>
        <w:tc>
          <w:tcPr>
            <w:tcW w:w="4428" w:type="dxa"/>
          </w:tcPr>
          <w:p w14:paraId="179E349C" w14:textId="77777777" w:rsidR="006F6C4F" w:rsidRPr="00FF28D1" w:rsidRDefault="006F6C4F" w:rsidP="006F6C4F">
            <w:pPr>
              <w:rPr>
                <w:rFonts w:ascii="Courier New" w:hAnsi="Courier New" w:cs="Courier New"/>
                <w:sz w:val="22"/>
                <w:szCs w:val="22"/>
              </w:rPr>
            </w:pPr>
            <w:r w:rsidRPr="00FF28D1">
              <w:rPr>
                <w:rFonts w:ascii="Courier New" w:hAnsi="Courier New" w:cs="Courier New"/>
                <w:sz w:val="22"/>
                <w:szCs w:val="22"/>
              </w:rPr>
              <w:t>Lecture</w:t>
            </w:r>
          </w:p>
          <w:p w14:paraId="2B54F946" w14:textId="77777777" w:rsidR="006F6C4F" w:rsidRPr="00FF28D1" w:rsidRDefault="006F6C4F" w:rsidP="006F6C4F">
            <w:pPr>
              <w:rPr>
                <w:rFonts w:ascii="Courier New" w:hAnsi="Courier New" w:cs="Courier New"/>
                <w:sz w:val="22"/>
                <w:szCs w:val="22"/>
              </w:rPr>
            </w:pPr>
            <w:r w:rsidRPr="00FF28D1">
              <w:rPr>
                <w:rFonts w:ascii="Courier New" w:hAnsi="Courier New" w:cs="Courier New"/>
                <w:sz w:val="22"/>
                <w:szCs w:val="22"/>
              </w:rPr>
              <w:t>Primary and Secondary Readings</w:t>
            </w:r>
          </w:p>
          <w:p w14:paraId="75EBB989" w14:textId="77777777" w:rsidR="006F6C4F" w:rsidRPr="00FF28D1" w:rsidRDefault="006F6C4F" w:rsidP="006F6C4F">
            <w:pPr>
              <w:rPr>
                <w:rFonts w:ascii="Courier New" w:hAnsi="Courier New" w:cs="Courier New"/>
                <w:sz w:val="22"/>
                <w:szCs w:val="22"/>
              </w:rPr>
            </w:pPr>
            <w:r w:rsidRPr="00FF28D1">
              <w:rPr>
                <w:rFonts w:ascii="Courier New" w:hAnsi="Courier New" w:cs="Courier New"/>
                <w:sz w:val="22"/>
                <w:szCs w:val="22"/>
              </w:rPr>
              <w:t>Discussion</w:t>
            </w:r>
          </w:p>
          <w:p w14:paraId="6F39A511" w14:textId="77777777" w:rsidR="006F6C4F" w:rsidRPr="00FF28D1" w:rsidRDefault="006F6C4F" w:rsidP="006F6C4F">
            <w:pPr>
              <w:rPr>
                <w:rFonts w:ascii="Courier New" w:hAnsi="Courier New" w:cs="Courier New"/>
                <w:sz w:val="22"/>
                <w:szCs w:val="22"/>
              </w:rPr>
            </w:pPr>
            <w:r w:rsidRPr="00FF28D1">
              <w:rPr>
                <w:rFonts w:ascii="Courier New" w:hAnsi="Courier New" w:cs="Courier New"/>
                <w:sz w:val="22"/>
                <w:szCs w:val="22"/>
              </w:rPr>
              <w:t>Exams</w:t>
            </w:r>
          </w:p>
          <w:p w14:paraId="4FD3D786" w14:textId="117E7763" w:rsidR="006F6C4F" w:rsidRPr="00FF28D1" w:rsidRDefault="006F6C4F" w:rsidP="006F6C4F">
            <w:pPr>
              <w:rPr>
                <w:rFonts w:ascii="Courier New" w:hAnsi="Courier New" w:cs="Courier New"/>
                <w:sz w:val="22"/>
                <w:szCs w:val="22"/>
              </w:rPr>
            </w:pPr>
            <w:r w:rsidRPr="00FF28D1">
              <w:rPr>
                <w:rFonts w:ascii="Courier New" w:hAnsi="Courier New" w:cs="Courier New"/>
                <w:sz w:val="22"/>
                <w:szCs w:val="22"/>
              </w:rPr>
              <w:t>Paper Assignment</w:t>
            </w:r>
          </w:p>
        </w:tc>
      </w:tr>
    </w:tbl>
    <w:p w14:paraId="0B3B4613" w14:textId="77777777" w:rsidR="00D06668" w:rsidRDefault="00D06668" w:rsidP="00D06668">
      <w:pPr>
        <w:pStyle w:val="NoSpacing"/>
      </w:pPr>
    </w:p>
    <w:p w14:paraId="7BFC0C0F" w14:textId="77777777" w:rsidR="00D06668" w:rsidRPr="00414D52" w:rsidRDefault="00D06668" w:rsidP="00D06668">
      <w:pPr>
        <w:pStyle w:val="NoSpacing"/>
        <w:rPr>
          <w:rFonts w:ascii="Times New Roman" w:hAnsi="Times New Roman" w:cs="Times New Roman"/>
          <w:color w:val="0000FF"/>
          <w:u w:val="single"/>
        </w:rPr>
      </w:pPr>
      <w:r w:rsidRPr="00632A66">
        <w:rPr>
          <w:rFonts w:ascii="Times New Roman" w:hAnsi="Times New Roman" w:cs="Times New Roman"/>
          <w:b/>
          <w:u w:val="single"/>
        </w:rPr>
        <w:t>Course Texts</w:t>
      </w:r>
      <w:r w:rsidRPr="007E51FC">
        <w:rPr>
          <w:rFonts w:ascii="Times New Roman" w:hAnsi="Times New Roman" w:cs="Times New Roman"/>
          <w:u w:val="single"/>
        </w:rPr>
        <w:br/>
      </w:r>
      <w:r>
        <w:rPr>
          <w:rFonts w:ascii="Times New Roman" w:hAnsi="Times New Roman" w:cs="Times New Roman"/>
        </w:rPr>
        <w:t xml:space="preserve">All </w:t>
      </w:r>
      <w:r w:rsidRPr="007E51FC">
        <w:rPr>
          <w:rFonts w:ascii="Times New Roman" w:hAnsi="Times New Roman" w:cs="Times New Roman"/>
        </w:rPr>
        <w:t xml:space="preserve">course readings are available via </w:t>
      </w:r>
      <w:r w:rsidRPr="00414D52">
        <w:rPr>
          <w:rFonts w:ascii="Times New Roman" w:hAnsi="Times New Roman" w:cs="Times New Roman"/>
        </w:rPr>
        <w:t>moodle.njit.edu</w:t>
      </w:r>
      <w:r w:rsidRPr="00FF28D1">
        <w:rPr>
          <w:rFonts w:ascii="Times New Roman" w:hAnsi="Times New Roman" w:cs="Times New Roman"/>
          <w:color w:val="0000FF"/>
        </w:rPr>
        <w:t>.</w:t>
      </w:r>
    </w:p>
    <w:p w14:paraId="0F678E64" w14:textId="77777777" w:rsidR="00D06668" w:rsidRDefault="00D06668" w:rsidP="00D06668">
      <w:pPr>
        <w:pStyle w:val="NoSpacing"/>
        <w:rPr>
          <w:rFonts w:ascii="Times New Roman" w:hAnsi="Times New Roman" w:cs="Times New Roman"/>
        </w:rPr>
      </w:pPr>
      <w:r>
        <w:rPr>
          <w:rFonts w:ascii="Times New Roman" w:hAnsi="Times New Roman" w:cs="Times New Roman"/>
        </w:rPr>
        <w:t xml:space="preserve">In addition to course readings available via Moodle, all students must read the </w:t>
      </w:r>
      <w:r w:rsidRPr="00414D52">
        <w:rPr>
          <w:rFonts w:ascii="Times New Roman" w:hAnsi="Times New Roman" w:cs="Times New Roman"/>
          <w:i/>
        </w:rPr>
        <w:t>Atlantic</w:t>
      </w:r>
      <w:r>
        <w:rPr>
          <w:rFonts w:ascii="Times New Roman" w:hAnsi="Times New Roman" w:cs="Times New Roman"/>
        </w:rPr>
        <w:t xml:space="preserve"> magazines blog Atlantic Cities. This blog will be the source of an assignment explained below. You can find the site here - </w:t>
      </w:r>
      <w:hyperlink r:id="rId7" w:history="1">
        <w:r w:rsidRPr="000F6176">
          <w:rPr>
            <w:rStyle w:val="Hyperlink"/>
            <w:rFonts w:ascii="Times New Roman" w:hAnsi="Times New Roman" w:cs="Times New Roman"/>
          </w:rPr>
          <w:t>http://www.theatlanticcities.com</w:t>
        </w:r>
      </w:hyperlink>
      <w:r>
        <w:rPr>
          <w:rFonts w:ascii="Times New Roman" w:hAnsi="Times New Roman" w:cs="Times New Roman"/>
        </w:rPr>
        <w:t>. Another way to keep abreast of the blog is to follow them on Twitter where links to new articles are posted daily - @</w:t>
      </w:r>
      <w:proofErr w:type="spellStart"/>
      <w:r>
        <w:rPr>
          <w:rFonts w:ascii="Times New Roman" w:hAnsi="Times New Roman" w:cs="Times New Roman"/>
        </w:rPr>
        <w:t>AtlanticCities</w:t>
      </w:r>
      <w:proofErr w:type="spellEnd"/>
      <w:r>
        <w:rPr>
          <w:rFonts w:ascii="Times New Roman" w:hAnsi="Times New Roman" w:cs="Times New Roman"/>
        </w:rPr>
        <w:t>.</w:t>
      </w:r>
    </w:p>
    <w:p w14:paraId="67A51EE8" w14:textId="77777777" w:rsidR="00D06668" w:rsidRDefault="00D06668" w:rsidP="00D87C7B">
      <w:pPr>
        <w:pStyle w:val="NoSpacing"/>
        <w:keepNext/>
        <w:rPr>
          <w:rFonts w:ascii="Times New Roman" w:hAnsi="Times New Roman" w:cs="Times New Roman"/>
          <w:b/>
          <w:u w:val="single"/>
        </w:rPr>
      </w:pPr>
      <w:bookmarkStart w:id="1" w:name="_GoBack"/>
      <w:bookmarkEnd w:id="1"/>
      <w:r>
        <w:rPr>
          <w:rFonts w:ascii="Times New Roman" w:hAnsi="Times New Roman" w:cs="Times New Roman"/>
          <w:b/>
          <w:u w:val="single"/>
        </w:rPr>
        <w:lastRenderedPageBreak/>
        <w:t>Course Grade:</w:t>
      </w:r>
    </w:p>
    <w:p w14:paraId="449F9607" w14:textId="77777777" w:rsidR="00D06668" w:rsidRDefault="00D06668" w:rsidP="00D06668">
      <w:pPr>
        <w:pStyle w:val="NoSpacing"/>
        <w:rPr>
          <w:rFonts w:ascii="Times New Roman" w:hAnsi="Times New Roman" w:cs="Times New Roman"/>
        </w:rPr>
      </w:pPr>
      <w:r>
        <w:rPr>
          <w:rFonts w:ascii="Times New Roman" w:hAnsi="Times New Roman" w:cs="Times New Roman"/>
        </w:rPr>
        <w:t>The course grade will be calculated as follows:</w:t>
      </w:r>
    </w:p>
    <w:p w14:paraId="394B6C07" w14:textId="77777777" w:rsidR="00D06668" w:rsidRDefault="00D06668" w:rsidP="00FF28D1">
      <w:pPr>
        <w:pStyle w:val="NoSpacing"/>
        <w:ind w:left="720"/>
        <w:rPr>
          <w:rFonts w:ascii="Times New Roman" w:hAnsi="Times New Roman" w:cs="Times New Roman"/>
        </w:rPr>
      </w:pPr>
      <w:r>
        <w:rPr>
          <w:rFonts w:ascii="Times New Roman" w:hAnsi="Times New Roman" w:cs="Times New Roman"/>
        </w:rPr>
        <w:t xml:space="preserve">Class participation – 30% </w:t>
      </w:r>
    </w:p>
    <w:p w14:paraId="1D7C0816" w14:textId="77777777" w:rsidR="00D06668" w:rsidRDefault="00D06668" w:rsidP="00FF28D1">
      <w:pPr>
        <w:pStyle w:val="NoSpacing"/>
        <w:ind w:left="720"/>
        <w:rPr>
          <w:rFonts w:ascii="Times New Roman" w:hAnsi="Times New Roman" w:cs="Times New Roman"/>
        </w:rPr>
      </w:pPr>
      <w:r>
        <w:rPr>
          <w:rFonts w:ascii="Times New Roman" w:hAnsi="Times New Roman" w:cs="Times New Roman"/>
        </w:rPr>
        <w:t xml:space="preserve">Paper </w:t>
      </w:r>
      <w:r>
        <w:rPr>
          <w:rFonts w:ascii="Times New Roman" w:hAnsi="Times New Roman" w:cs="Times New Roman"/>
        </w:rPr>
        <w:tab/>
        <w:t>– 20%</w:t>
      </w:r>
    </w:p>
    <w:p w14:paraId="3A4EE8AB" w14:textId="5696976C" w:rsidR="00D06668" w:rsidRDefault="00A72D7A" w:rsidP="00FF28D1">
      <w:pPr>
        <w:pStyle w:val="NoSpacing"/>
        <w:ind w:left="720"/>
        <w:rPr>
          <w:rFonts w:ascii="Times New Roman" w:hAnsi="Times New Roman" w:cs="Times New Roman"/>
        </w:rPr>
      </w:pPr>
      <w:r>
        <w:rPr>
          <w:rFonts w:ascii="Times New Roman" w:hAnsi="Times New Roman" w:cs="Times New Roman"/>
        </w:rPr>
        <w:t xml:space="preserve">Forum discussion post – </w:t>
      </w:r>
      <w:r w:rsidR="00D06668">
        <w:rPr>
          <w:rFonts w:ascii="Times New Roman" w:hAnsi="Times New Roman" w:cs="Times New Roman"/>
        </w:rPr>
        <w:t xml:space="preserve">10% x2 </w:t>
      </w:r>
    </w:p>
    <w:p w14:paraId="0040B633" w14:textId="77777777" w:rsidR="00D06668" w:rsidRPr="00D71C08" w:rsidRDefault="00D06668" w:rsidP="00FF28D1">
      <w:pPr>
        <w:pStyle w:val="NoSpacing"/>
        <w:ind w:left="720"/>
        <w:rPr>
          <w:rFonts w:ascii="Times New Roman" w:hAnsi="Times New Roman" w:cs="Times New Roman"/>
        </w:rPr>
      </w:pPr>
      <w:r>
        <w:rPr>
          <w:rFonts w:ascii="Times New Roman" w:hAnsi="Times New Roman" w:cs="Times New Roman"/>
        </w:rPr>
        <w:t xml:space="preserve">Final </w:t>
      </w:r>
      <w:r>
        <w:rPr>
          <w:rFonts w:ascii="Times New Roman" w:hAnsi="Times New Roman" w:cs="Times New Roman"/>
        </w:rPr>
        <w:tab/>
        <w:t>– 30%</w:t>
      </w:r>
    </w:p>
    <w:p w14:paraId="3B3A8431" w14:textId="77777777" w:rsidR="00D06668" w:rsidRPr="00FF28D1" w:rsidRDefault="00D06668" w:rsidP="00AD74FB">
      <w:pPr>
        <w:spacing w:before="120" w:after="120"/>
        <w:rPr>
          <w:rFonts w:ascii="Times New Roman" w:hAnsi="Times New Roman" w:cs="Times New Roman"/>
          <w:b/>
        </w:rPr>
      </w:pPr>
      <w:r w:rsidRPr="00FF28D1">
        <w:rPr>
          <w:rFonts w:ascii="Times New Roman" w:hAnsi="Times New Roman" w:cs="Times New Roman"/>
          <w:b/>
        </w:rPr>
        <w:t>Failure to complete all of the above assignments will result in an automatic F for the course.</w:t>
      </w:r>
    </w:p>
    <w:p w14:paraId="1E8074C6" w14:textId="77777777" w:rsidR="00D06668" w:rsidRPr="00632A66" w:rsidRDefault="00D06668" w:rsidP="00D06668">
      <w:pPr>
        <w:pStyle w:val="NoSpacing"/>
        <w:rPr>
          <w:rFonts w:ascii="Times New Roman" w:hAnsi="Times New Roman" w:cs="Times New Roman"/>
          <w:b/>
        </w:rPr>
      </w:pPr>
      <w:r w:rsidRPr="00632A66">
        <w:rPr>
          <w:rFonts w:ascii="Times New Roman" w:hAnsi="Times New Roman" w:cs="Times New Roman"/>
          <w:b/>
          <w:u w:val="single"/>
        </w:rPr>
        <w:t>Assignments:</w:t>
      </w:r>
    </w:p>
    <w:p w14:paraId="410C9071" w14:textId="77777777" w:rsidR="00D06668" w:rsidRPr="007E51FC" w:rsidRDefault="00D06668" w:rsidP="00D06668">
      <w:pPr>
        <w:pStyle w:val="NoSpacing"/>
        <w:rPr>
          <w:rFonts w:ascii="Times New Roman" w:hAnsi="Times New Roman" w:cs="Times New Roman"/>
        </w:rPr>
      </w:pPr>
      <w:r w:rsidRPr="00632A66">
        <w:rPr>
          <w:rFonts w:ascii="Times New Roman" w:hAnsi="Times New Roman" w:cs="Times New Roman"/>
          <w:b/>
        </w:rPr>
        <w:t>Class participation:</w:t>
      </w:r>
      <w:r w:rsidRPr="007E51FC">
        <w:rPr>
          <w:rFonts w:ascii="Times New Roman" w:hAnsi="Times New Roman" w:cs="Times New Roman"/>
        </w:rPr>
        <w:t xml:space="preserve"> Students are expected to participate actively in all class discussions and activities, to be respectful to the instructor and their fellow classmates, to arrive to class on time, and to stay focused on what is happening in our classroom not on chatting or using digital devices. Further, participation will be assessed not just on quantity but </w:t>
      </w:r>
      <w:r>
        <w:rPr>
          <w:rFonts w:ascii="Times New Roman" w:hAnsi="Times New Roman" w:cs="Times New Roman"/>
        </w:rPr>
        <w:t xml:space="preserve">also </w:t>
      </w:r>
      <w:r w:rsidRPr="007E51FC">
        <w:rPr>
          <w:rFonts w:ascii="Times New Roman" w:hAnsi="Times New Roman" w:cs="Times New Roman"/>
        </w:rPr>
        <w:t>on quality. Quali</w:t>
      </w:r>
      <w:r>
        <w:rPr>
          <w:rFonts w:ascii="Times New Roman" w:hAnsi="Times New Roman" w:cs="Times New Roman"/>
        </w:rPr>
        <w:t xml:space="preserve">ty participation demonstrates </w:t>
      </w:r>
      <w:r w:rsidRPr="007E51FC">
        <w:rPr>
          <w:rFonts w:ascii="Times New Roman" w:hAnsi="Times New Roman" w:cs="Times New Roman"/>
        </w:rPr>
        <w:t xml:space="preserve">knowledge of the issues at hand, completion of that week's assignments, and a willingness to engage in critical assessment of course texts and lectures. </w:t>
      </w:r>
      <w:r>
        <w:rPr>
          <w:rFonts w:ascii="Times New Roman" w:hAnsi="Times New Roman" w:cs="Times New Roman"/>
        </w:rPr>
        <w:t>The participation grade may also include pop quizzes and short writing assignments done in class.</w:t>
      </w:r>
    </w:p>
    <w:p w14:paraId="1A0E27F4" w14:textId="77777777" w:rsidR="00D06668" w:rsidRPr="007E51FC" w:rsidRDefault="00D06668" w:rsidP="00D06668">
      <w:pPr>
        <w:pStyle w:val="NoSpacing"/>
        <w:rPr>
          <w:rFonts w:ascii="Times New Roman" w:hAnsi="Times New Roman" w:cs="Times New Roman"/>
        </w:rPr>
      </w:pPr>
    </w:p>
    <w:p w14:paraId="2C1F7A82" w14:textId="77777777" w:rsidR="00D06668" w:rsidRPr="007E51FC" w:rsidRDefault="00D06668" w:rsidP="00D06668">
      <w:pPr>
        <w:pStyle w:val="NoSpacing"/>
        <w:rPr>
          <w:rFonts w:ascii="Times New Roman" w:hAnsi="Times New Roman" w:cs="Times New Roman"/>
        </w:rPr>
      </w:pPr>
      <w:r w:rsidRPr="007E51FC">
        <w:rPr>
          <w:rFonts w:ascii="Times New Roman" w:hAnsi="Times New Roman" w:cs="Times New Roman"/>
        </w:rPr>
        <w:t>I encourage students to check in with me over the course of the semester regarding their class participation performance. Further, do not wait to contact me if you are falling behind or having trouble understanding course content. Earlier is always better</w:t>
      </w:r>
      <w:r>
        <w:rPr>
          <w:rFonts w:ascii="Times New Roman" w:hAnsi="Times New Roman" w:cs="Times New Roman"/>
        </w:rPr>
        <w:t xml:space="preserve"> (I’m looking at you </w:t>
      </w:r>
      <w:proofErr w:type="gramStart"/>
      <w:r>
        <w:rPr>
          <w:rFonts w:ascii="Times New Roman" w:hAnsi="Times New Roman" w:cs="Times New Roman"/>
        </w:rPr>
        <w:t>Seniors</w:t>
      </w:r>
      <w:proofErr w:type="gramEnd"/>
      <w:r>
        <w:rPr>
          <w:rFonts w:ascii="Times New Roman" w:hAnsi="Times New Roman" w:cs="Times New Roman"/>
        </w:rPr>
        <w:t>)</w:t>
      </w:r>
      <w:r w:rsidRPr="007E51FC">
        <w:rPr>
          <w:rFonts w:ascii="Times New Roman" w:hAnsi="Times New Roman" w:cs="Times New Roman"/>
        </w:rPr>
        <w:t>.</w:t>
      </w:r>
    </w:p>
    <w:p w14:paraId="4EAB8FEA" w14:textId="77777777" w:rsidR="00D06668" w:rsidRDefault="00D06668" w:rsidP="00D06668">
      <w:pPr>
        <w:pStyle w:val="NoSpacing"/>
      </w:pPr>
    </w:p>
    <w:p w14:paraId="26BCD0D0" w14:textId="77777777" w:rsidR="00D06668" w:rsidRDefault="00D06668" w:rsidP="00D06668">
      <w:pPr>
        <w:pStyle w:val="NoSpacing"/>
        <w:rPr>
          <w:b/>
          <w:u w:val="single"/>
        </w:rPr>
      </w:pPr>
      <w:r>
        <w:rPr>
          <w:b/>
          <w:u w:val="single"/>
        </w:rPr>
        <w:t>Discussion Post:</w:t>
      </w:r>
    </w:p>
    <w:p w14:paraId="34A37602" w14:textId="77777777" w:rsidR="00D06668" w:rsidRDefault="00D06668" w:rsidP="00D06668">
      <w:pPr>
        <w:pStyle w:val="NoSpacing"/>
      </w:pPr>
      <w:r>
        <w:t xml:space="preserve">During the semester, each student must start a discussion about an article they read on the Atlantic Cities blog. The forum post should do three things – 1. Identify the article by title and </w:t>
      </w:r>
      <w:proofErr w:type="spellStart"/>
      <w:proofErr w:type="gramStart"/>
      <w:r>
        <w:t>url</w:t>
      </w:r>
      <w:proofErr w:type="spellEnd"/>
      <w:proofErr w:type="gramEnd"/>
      <w:r>
        <w:t xml:space="preserve"> 2. Explain the argument of the article 3. Present a question for class discussion. </w:t>
      </w:r>
    </w:p>
    <w:p w14:paraId="7DF2F846" w14:textId="77777777" w:rsidR="00D06668" w:rsidRDefault="00D06668" w:rsidP="00D06668">
      <w:pPr>
        <w:pStyle w:val="NoSpacing"/>
      </w:pPr>
    </w:p>
    <w:p w14:paraId="6D2B958E" w14:textId="77777777" w:rsidR="00D06668" w:rsidRDefault="00D06668" w:rsidP="00D06668">
      <w:pPr>
        <w:pStyle w:val="NoSpacing"/>
      </w:pPr>
      <w:r>
        <w:t>Each student must also post at least one response to another student’s original post.</w:t>
      </w:r>
    </w:p>
    <w:p w14:paraId="3C1559CE" w14:textId="77777777" w:rsidR="00D06668" w:rsidRDefault="00D06668" w:rsidP="00D06668">
      <w:pPr>
        <w:pStyle w:val="NoSpacing"/>
      </w:pPr>
    </w:p>
    <w:p w14:paraId="1A22F8FF" w14:textId="77777777" w:rsidR="00D06668" w:rsidRPr="008953D4" w:rsidRDefault="00D06668" w:rsidP="00D06668">
      <w:pPr>
        <w:pStyle w:val="NoSpacing"/>
        <w:rPr>
          <w:b/>
          <w:u w:val="single"/>
        </w:rPr>
      </w:pPr>
      <w:r>
        <w:t xml:space="preserve">Further explanation of this assignment will be provided in a separate assignment sheet available on Moodle. </w:t>
      </w:r>
    </w:p>
    <w:p w14:paraId="4AB71B37" w14:textId="77777777" w:rsidR="00D06668" w:rsidRPr="00A92EAF" w:rsidRDefault="00D06668" w:rsidP="00D06668">
      <w:pPr>
        <w:pStyle w:val="NoSpacing"/>
      </w:pPr>
    </w:p>
    <w:p w14:paraId="6D9BD8E1" w14:textId="77777777" w:rsidR="00D06668" w:rsidRPr="00232B3E" w:rsidRDefault="00D06668" w:rsidP="00D06668">
      <w:pPr>
        <w:pStyle w:val="NoSpacing"/>
        <w:rPr>
          <w:b/>
          <w:u w:val="single"/>
        </w:rPr>
      </w:pPr>
      <w:r>
        <w:rPr>
          <w:b/>
          <w:u w:val="single"/>
        </w:rPr>
        <w:t>Paper</w:t>
      </w:r>
      <w:r w:rsidRPr="00232B3E">
        <w:rPr>
          <w:b/>
          <w:u w:val="single"/>
        </w:rPr>
        <w:t>:</w:t>
      </w:r>
    </w:p>
    <w:p w14:paraId="0EDC3005" w14:textId="77777777" w:rsidR="00D06668" w:rsidRDefault="00D06668" w:rsidP="00D06668">
      <w:pPr>
        <w:pStyle w:val="NoSpacing"/>
      </w:pPr>
      <w:r>
        <w:t xml:space="preserve">The paper assignment sheet will be distributed during the semester. </w:t>
      </w:r>
    </w:p>
    <w:p w14:paraId="302AE218" w14:textId="77777777" w:rsidR="00D06668" w:rsidRDefault="00D06668" w:rsidP="00D06668"/>
    <w:p w14:paraId="783087FC" w14:textId="77777777" w:rsidR="00D06668" w:rsidRPr="00FF28D1" w:rsidRDefault="00D06668" w:rsidP="00D06668">
      <w:pPr>
        <w:rPr>
          <w:rFonts w:ascii="Times New Roman" w:hAnsi="Times New Roman" w:cs="Times New Roman"/>
          <w:b/>
          <w:u w:val="single"/>
        </w:rPr>
      </w:pPr>
      <w:r w:rsidRPr="00FF28D1">
        <w:rPr>
          <w:rFonts w:ascii="Times New Roman" w:hAnsi="Times New Roman" w:cs="Times New Roman"/>
          <w:b/>
          <w:u w:val="single"/>
        </w:rPr>
        <w:t>Final Exam:</w:t>
      </w:r>
    </w:p>
    <w:p w14:paraId="78DDC382" w14:textId="77777777" w:rsidR="00D06668" w:rsidRPr="00FF28D1" w:rsidRDefault="00D06668" w:rsidP="00D06668">
      <w:pPr>
        <w:rPr>
          <w:rFonts w:ascii="Times New Roman" w:hAnsi="Times New Roman" w:cs="Times New Roman"/>
        </w:rPr>
      </w:pPr>
      <w:r w:rsidRPr="00FF28D1">
        <w:rPr>
          <w:rFonts w:ascii="Times New Roman" w:hAnsi="Times New Roman" w:cs="Times New Roman"/>
        </w:rPr>
        <w:t xml:space="preserve">The final exam will be a comprehensive, take-home essay exam asking you to think comparatively and </w:t>
      </w:r>
      <w:proofErr w:type="spellStart"/>
      <w:r w:rsidRPr="00FF28D1">
        <w:rPr>
          <w:rFonts w:ascii="Times New Roman" w:hAnsi="Times New Roman" w:cs="Times New Roman"/>
        </w:rPr>
        <w:t>integratively</w:t>
      </w:r>
      <w:proofErr w:type="spellEnd"/>
      <w:r w:rsidRPr="00FF28D1">
        <w:rPr>
          <w:rFonts w:ascii="Times New Roman" w:hAnsi="Times New Roman" w:cs="Times New Roman"/>
        </w:rPr>
        <w:t xml:space="preserve"> about the topics and sources covered during the semester. </w:t>
      </w:r>
    </w:p>
    <w:p w14:paraId="6EA240E5" w14:textId="77777777" w:rsidR="00D06668" w:rsidRDefault="00D06668" w:rsidP="00D06668"/>
    <w:p w14:paraId="61A075F8" w14:textId="77777777" w:rsidR="00D06668" w:rsidRPr="0006741B" w:rsidRDefault="00D06668" w:rsidP="00FF28D1">
      <w:pPr>
        <w:pStyle w:val="NoSpacing"/>
        <w:keepNext/>
        <w:rPr>
          <w:rFonts w:ascii="Times New Roman" w:hAnsi="Times New Roman" w:cs="Times New Roman"/>
          <w:b/>
        </w:rPr>
      </w:pPr>
      <w:r w:rsidRPr="0006741B">
        <w:rPr>
          <w:rFonts w:ascii="Times New Roman" w:hAnsi="Times New Roman" w:cs="Times New Roman"/>
          <w:b/>
          <w:u w:val="single"/>
        </w:rPr>
        <w:t>Course Policies</w:t>
      </w:r>
    </w:p>
    <w:p w14:paraId="63DA90C5" w14:textId="77777777" w:rsidR="00D06668" w:rsidRPr="007E51FC" w:rsidRDefault="00D06668" w:rsidP="00FF28D1">
      <w:pPr>
        <w:pStyle w:val="NoSpacing"/>
        <w:keepNext/>
        <w:rPr>
          <w:rFonts w:ascii="Times New Roman" w:hAnsi="Times New Roman" w:cs="Times New Roman"/>
        </w:rPr>
      </w:pPr>
      <w:r w:rsidRPr="007E51FC">
        <w:rPr>
          <w:rFonts w:ascii="Times New Roman" w:hAnsi="Times New Roman" w:cs="Times New Roman"/>
        </w:rPr>
        <w:t>Attendance</w:t>
      </w:r>
      <w:r>
        <w:rPr>
          <w:rFonts w:ascii="Times New Roman" w:hAnsi="Times New Roman" w:cs="Times New Roman"/>
        </w:rPr>
        <w:t>:</w:t>
      </w:r>
    </w:p>
    <w:p w14:paraId="52F0C210" w14:textId="77777777" w:rsidR="00D06668" w:rsidRPr="007E51FC" w:rsidRDefault="00D06668" w:rsidP="00AD74FB">
      <w:pPr>
        <w:pStyle w:val="NoSpacing"/>
        <w:spacing w:before="120"/>
        <w:rPr>
          <w:rFonts w:ascii="Times New Roman" w:hAnsi="Times New Roman" w:cs="Times New Roman"/>
        </w:rPr>
      </w:pPr>
      <w:r w:rsidRPr="007E51FC">
        <w:rPr>
          <w:rFonts w:ascii="Times New Roman" w:hAnsi="Times New Roman" w:cs="Times New Roman"/>
        </w:rPr>
        <w:t>Students are expected to attend all course meetings</w:t>
      </w:r>
      <w:r>
        <w:rPr>
          <w:rFonts w:ascii="Times New Roman" w:hAnsi="Times New Roman" w:cs="Times New Roman"/>
        </w:rPr>
        <w:t xml:space="preserve"> on-time</w:t>
      </w:r>
      <w:r w:rsidRPr="007E51FC">
        <w:rPr>
          <w:rFonts w:ascii="Times New Roman" w:hAnsi="Times New Roman" w:cs="Times New Roman"/>
        </w:rPr>
        <w:t xml:space="preserve"> unless receiving prior authorization. Missing class will not only adversely affect your class participation grade,</w:t>
      </w:r>
      <w:r>
        <w:rPr>
          <w:rFonts w:ascii="Times New Roman" w:hAnsi="Times New Roman" w:cs="Times New Roman"/>
        </w:rPr>
        <w:t xml:space="preserve"> but</w:t>
      </w:r>
      <w:r w:rsidRPr="007E51FC">
        <w:rPr>
          <w:rFonts w:ascii="Times New Roman" w:hAnsi="Times New Roman" w:cs="Times New Roman"/>
        </w:rPr>
        <w:t xml:space="preserve"> </w:t>
      </w:r>
      <w:r>
        <w:rPr>
          <w:rFonts w:ascii="Times New Roman" w:hAnsi="Times New Roman" w:cs="Times New Roman"/>
        </w:rPr>
        <w:t xml:space="preserve">there will </w:t>
      </w:r>
      <w:r w:rsidRPr="007E51FC">
        <w:rPr>
          <w:rFonts w:ascii="Times New Roman" w:hAnsi="Times New Roman" w:cs="Times New Roman"/>
        </w:rPr>
        <w:t xml:space="preserve">be screenings in class that will only be offered during that class period so do your best to attend. </w:t>
      </w:r>
      <w:r w:rsidRPr="00325B13">
        <w:rPr>
          <w:rFonts w:ascii="Times New Roman" w:hAnsi="Times New Roman" w:cs="Times New Roman"/>
          <w:b/>
        </w:rPr>
        <w:t xml:space="preserve">If you accrue more than 5 unexcused absences, you will receive an F in this course. </w:t>
      </w:r>
      <w:r w:rsidRPr="007E51FC">
        <w:rPr>
          <w:rFonts w:ascii="Times New Roman" w:hAnsi="Times New Roman" w:cs="Times New Roman"/>
        </w:rPr>
        <w:t>This policy refers to all absences, including missing class because you are ill or have a family emergency. However, if you miss class to attend an NJIT sponsored event, to observe a religious holiday, or documented illness su</w:t>
      </w:r>
      <w:r>
        <w:rPr>
          <w:rFonts w:ascii="Times New Roman" w:hAnsi="Times New Roman" w:cs="Times New Roman"/>
        </w:rPr>
        <w:t xml:space="preserve">ch absences will be </w:t>
      </w:r>
      <w:r>
        <w:rPr>
          <w:rFonts w:ascii="Times New Roman" w:hAnsi="Times New Roman" w:cs="Times New Roman"/>
        </w:rPr>
        <w:lastRenderedPageBreak/>
        <w:t xml:space="preserve">excused. </w:t>
      </w:r>
      <w:r w:rsidRPr="007E51FC">
        <w:rPr>
          <w:rFonts w:ascii="Times New Roman" w:hAnsi="Times New Roman" w:cs="Times New Roman"/>
        </w:rPr>
        <w:t xml:space="preserve">For these absences to count as excused, you </w:t>
      </w:r>
      <w:r w:rsidRPr="007E51FC">
        <w:rPr>
          <w:rFonts w:ascii="Times New Roman" w:hAnsi="Times New Roman" w:cs="Times New Roman"/>
          <w:u w:val="single"/>
        </w:rPr>
        <w:t>must</w:t>
      </w:r>
      <w:r w:rsidRPr="007E51FC">
        <w:rPr>
          <w:rFonts w:ascii="Times New Roman" w:hAnsi="Times New Roman" w:cs="Times New Roman"/>
        </w:rPr>
        <w:t xml:space="preserve"> receive permission from the instructor in advance or provide a doctor's note in the case of sickness. </w:t>
      </w:r>
    </w:p>
    <w:p w14:paraId="4F630C4E" w14:textId="77777777" w:rsidR="00D06668" w:rsidRDefault="00D06668" w:rsidP="00AD74FB">
      <w:pPr>
        <w:pStyle w:val="NoSpacing"/>
        <w:spacing w:before="120"/>
        <w:rPr>
          <w:rFonts w:ascii="Times New Roman" w:hAnsi="Times New Roman" w:cs="Times New Roman"/>
        </w:rPr>
      </w:pPr>
      <w:r w:rsidRPr="007E51FC">
        <w:rPr>
          <w:rFonts w:ascii="Times New Roman" w:hAnsi="Times New Roman" w:cs="Times New Roman"/>
        </w:rPr>
        <w:t>Office hours/student appointments: My o</w:t>
      </w:r>
      <w:r>
        <w:rPr>
          <w:rFonts w:ascii="Times New Roman" w:hAnsi="Times New Roman" w:cs="Times New Roman"/>
        </w:rPr>
        <w:t>ffice hours will be every Wednesday from 3-4</w:t>
      </w:r>
      <w:r w:rsidRPr="007E51FC">
        <w:rPr>
          <w:rFonts w:ascii="Times New Roman" w:hAnsi="Times New Roman" w:cs="Times New Roman"/>
        </w:rPr>
        <w:t xml:space="preserve"> PM. I am also available to meet by appointment if students are unable to make it to my office during these times. Feel free to send me an email to set up a meeting if you’d like to tal</w:t>
      </w:r>
      <w:r>
        <w:rPr>
          <w:rFonts w:ascii="Times New Roman" w:hAnsi="Times New Roman" w:cs="Times New Roman"/>
        </w:rPr>
        <w:t>k to me. And please</w:t>
      </w:r>
      <w:r w:rsidRPr="007E51FC">
        <w:rPr>
          <w:rFonts w:ascii="Times New Roman" w:hAnsi="Times New Roman" w:cs="Times New Roman"/>
        </w:rPr>
        <w:t xml:space="preserve"> come by if you have any questions about course topics, assignments, or grades.</w:t>
      </w:r>
    </w:p>
    <w:p w14:paraId="00DD953B" w14:textId="77777777" w:rsidR="00D06668" w:rsidRPr="007E51FC" w:rsidRDefault="00D06668" w:rsidP="00AD74FB">
      <w:pPr>
        <w:pStyle w:val="NoSpacing"/>
        <w:spacing w:before="120"/>
        <w:rPr>
          <w:rFonts w:ascii="Times New Roman" w:hAnsi="Times New Roman" w:cs="Times New Roman"/>
        </w:rPr>
      </w:pPr>
      <w:r w:rsidRPr="007E51FC">
        <w:rPr>
          <w:rFonts w:ascii="Times New Roman" w:hAnsi="Times New Roman" w:cs="Times New Roman"/>
        </w:rPr>
        <w:t>Academic dishonesty: Students are expected to obey the NJIT honor code</w:t>
      </w:r>
      <w:r>
        <w:rPr>
          <w:rFonts w:ascii="Times New Roman" w:hAnsi="Times New Roman" w:cs="Times New Roman"/>
        </w:rPr>
        <w:t>,</w:t>
      </w:r>
      <w:r w:rsidRPr="007E51FC">
        <w:rPr>
          <w:rFonts w:ascii="Times New Roman" w:hAnsi="Times New Roman" w:cs="Times New Roman"/>
        </w:rPr>
        <w:t xml:space="preserve"> and I will enforce this code to its fullest extent. For the tenets of the code or for clarification of what constitutes plagiarism or cheating, please consult:</w:t>
      </w:r>
      <w:r>
        <w:rPr>
          <w:rFonts w:ascii="Times New Roman" w:hAnsi="Times New Roman" w:cs="Times New Roman"/>
        </w:rPr>
        <w:t xml:space="preserve"> </w:t>
      </w:r>
      <w:hyperlink r:id="rId8" w:history="1">
        <w:r w:rsidRPr="007E51FC">
          <w:rPr>
            <w:rStyle w:val="Hyperlink"/>
            <w:rFonts w:ascii="Times New Roman" w:hAnsi="Times New Roman" w:cs="Times New Roman"/>
          </w:rPr>
          <w:t>http://www.njit.edu/academics/honorcode.php</w:t>
        </w:r>
      </w:hyperlink>
      <w:r w:rsidRPr="007E51FC">
        <w:rPr>
          <w:rFonts w:ascii="Times New Roman" w:hAnsi="Times New Roman" w:cs="Times New Roman"/>
        </w:rPr>
        <w:t>.</w:t>
      </w:r>
    </w:p>
    <w:p w14:paraId="12A83045" w14:textId="77777777" w:rsidR="00D06668" w:rsidRPr="007E51FC" w:rsidRDefault="00D06668" w:rsidP="00AD74FB">
      <w:pPr>
        <w:pStyle w:val="NoSpacing"/>
        <w:spacing w:before="120"/>
        <w:rPr>
          <w:rFonts w:ascii="Times New Roman" w:hAnsi="Times New Roman" w:cs="Times New Roman"/>
        </w:rPr>
      </w:pPr>
      <w:r w:rsidRPr="007E51FC">
        <w:rPr>
          <w:rFonts w:ascii="Times New Roman" w:hAnsi="Times New Roman" w:cs="Times New Roman"/>
        </w:rPr>
        <w:t xml:space="preserve">Cell phones: Students must turn off their cell phones before class begins. Under no circumstances may students answer their phones, make calls, send text messages, or use their cell phone in any manner during class hours unless approved by me before class begins. </w:t>
      </w:r>
      <w:r>
        <w:rPr>
          <w:rFonts w:ascii="Times New Roman" w:hAnsi="Times New Roman" w:cs="Times New Roman"/>
        </w:rPr>
        <w:t xml:space="preserve">You will receive only one warning. After that warning, you will be asked to leave class and marked absent for that class. Though, you may think texting, using Twitter, etc. is innocuous or invisible, it is not. It interrupts the flow of discussion, distracts other students, and will inevitably embarrass the </w:t>
      </w:r>
      <w:proofErr w:type="spellStart"/>
      <w:r>
        <w:rPr>
          <w:rFonts w:ascii="Times New Roman" w:hAnsi="Times New Roman" w:cs="Times New Roman"/>
        </w:rPr>
        <w:t>texter</w:t>
      </w:r>
      <w:proofErr w:type="spellEnd"/>
      <w:r>
        <w:rPr>
          <w:rFonts w:ascii="Times New Roman" w:hAnsi="Times New Roman" w:cs="Times New Roman"/>
        </w:rPr>
        <w:t xml:space="preserve"> when I have to call you out.  </w:t>
      </w:r>
    </w:p>
    <w:p w14:paraId="0370AA85" w14:textId="64545FC6" w:rsidR="00D06668" w:rsidRPr="007E51FC" w:rsidRDefault="00D06668" w:rsidP="00AD74FB">
      <w:pPr>
        <w:pStyle w:val="NoSpacing"/>
        <w:spacing w:before="120"/>
        <w:rPr>
          <w:rFonts w:ascii="Times New Roman" w:hAnsi="Times New Roman" w:cs="Times New Roman"/>
        </w:rPr>
      </w:pPr>
      <w:r w:rsidRPr="007E51FC">
        <w:rPr>
          <w:rFonts w:ascii="Times New Roman" w:hAnsi="Times New Roman" w:cs="Times New Roman"/>
        </w:rPr>
        <w:t>Laptops and miscellaneous technology rules: Students may use laptops in this course for class-related activities only. If I learn that students are using laptops for any other purpose, I will issue a laptop ban for this class.</w:t>
      </w:r>
      <w:r>
        <w:rPr>
          <w:rFonts w:ascii="Times New Roman" w:hAnsi="Times New Roman" w:cs="Times New Roman"/>
        </w:rPr>
        <w:t xml:space="preserve"> </w:t>
      </w:r>
      <w:r w:rsidRPr="007E51FC">
        <w:rPr>
          <w:rFonts w:ascii="Times New Roman" w:hAnsi="Times New Roman" w:cs="Times New Roman"/>
        </w:rPr>
        <w:t xml:space="preserve">Students are also prohibited from listening to </w:t>
      </w:r>
      <w:r w:rsidR="00FF28D1" w:rsidRPr="007E51FC">
        <w:rPr>
          <w:rFonts w:ascii="Times New Roman" w:hAnsi="Times New Roman" w:cs="Times New Roman"/>
        </w:rPr>
        <w:t>iPod</w:t>
      </w:r>
      <w:r w:rsidR="00FF28D1">
        <w:rPr>
          <w:rFonts w:ascii="Times New Roman" w:hAnsi="Times New Roman" w:cs="Times New Roman"/>
        </w:rPr>
        <w:t>s</w:t>
      </w:r>
      <w:r w:rsidRPr="007E51FC">
        <w:rPr>
          <w:rFonts w:ascii="Times New Roman" w:hAnsi="Times New Roman" w:cs="Times New Roman"/>
        </w:rPr>
        <w:t xml:space="preserve"> or using any other device in this class that has not received prior authoriza</w:t>
      </w:r>
      <w:r>
        <w:rPr>
          <w:rFonts w:ascii="Times New Roman" w:hAnsi="Times New Roman" w:cs="Times New Roman"/>
        </w:rPr>
        <w:t xml:space="preserve">tion. Further, do not keep headphones in your ears even if you are not listening to anything. Essentially, you are </w:t>
      </w:r>
      <w:r w:rsidRPr="007E51FC">
        <w:rPr>
          <w:rFonts w:ascii="Times New Roman" w:hAnsi="Times New Roman" w:cs="Times New Roman"/>
        </w:rPr>
        <w:t xml:space="preserve">in class approximately 3 hours a week. Please be present and prepared when you are here. If you </w:t>
      </w:r>
      <w:r>
        <w:rPr>
          <w:rFonts w:ascii="Times New Roman" w:hAnsi="Times New Roman" w:cs="Times New Roman"/>
        </w:rPr>
        <w:t>would rather</w:t>
      </w:r>
      <w:r w:rsidRPr="007E51FC">
        <w:rPr>
          <w:rFonts w:ascii="Times New Roman" w:hAnsi="Times New Roman" w:cs="Times New Roman"/>
        </w:rPr>
        <w:t xml:space="preserve"> text or surf the internet, please do not come to class.</w:t>
      </w:r>
    </w:p>
    <w:p w14:paraId="0547CFE5" w14:textId="77777777" w:rsidR="00D06668" w:rsidRPr="007E51FC" w:rsidRDefault="00D06668" w:rsidP="00AD74FB">
      <w:pPr>
        <w:pStyle w:val="NoSpacing"/>
        <w:spacing w:before="120"/>
        <w:rPr>
          <w:rFonts w:ascii="Times New Roman" w:hAnsi="Times New Roman" w:cs="Times New Roman"/>
        </w:rPr>
      </w:pPr>
      <w:r w:rsidRPr="00BF0128">
        <w:rPr>
          <w:rFonts w:ascii="Times New Roman" w:hAnsi="Times New Roman" w:cs="Times New Roman"/>
        </w:rPr>
        <w:t xml:space="preserve">Students with Disabilities or Special Needs: Students who have disabilities or special needs should contact NJIT's Student Disability Services to help procure accommodations in completing coursework. The center can be found at </w:t>
      </w:r>
      <w:hyperlink r:id="rId9" w:history="1">
        <w:r w:rsidRPr="007E51FC">
          <w:rPr>
            <w:rStyle w:val="Hyperlink"/>
            <w:rFonts w:ascii="Times New Roman" w:hAnsi="Times New Roman" w:cs="Times New Roman"/>
          </w:rPr>
          <w:t>http://www.njit.edu/counseling/services/disabilities.php</w:t>
        </w:r>
      </w:hyperlink>
      <w:r w:rsidRPr="007E51FC">
        <w:rPr>
          <w:rFonts w:ascii="Times New Roman" w:hAnsi="Times New Roman" w:cs="Times New Roman"/>
          <w:u w:val="single"/>
        </w:rPr>
        <w:t>.</w:t>
      </w:r>
    </w:p>
    <w:p w14:paraId="0878FC8E" w14:textId="77777777" w:rsidR="00D06668" w:rsidRPr="00380045" w:rsidRDefault="00D06668" w:rsidP="00D87C7B">
      <w:pPr>
        <w:pStyle w:val="NoSpacing"/>
        <w:spacing w:before="240"/>
        <w:rPr>
          <w:rFonts w:ascii="Times New Roman" w:hAnsi="Times New Roman" w:cs="Times New Roman"/>
          <w:b/>
          <w:sz w:val="28"/>
          <w:szCs w:val="28"/>
          <w:u w:val="single"/>
        </w:rPr>
      </w:pPr>
      <w:r w:rsidRPr="00380045">
        <w:rPr>
          <w:rFonts w:ascii="Times New Roman" w:hAnsi="Times New Roman" w:cs="Times New Roman"/>
          <w:b/>
          <w:sz w:val="28"/>
          <w:szCs w:val="28"/>
          <w:u w:val="single"/>
        </w:rPr>
        <w:t>COURSE SCHEDULE</w:t>
      </w:r>
    </w:p>
    <w:p w14:paraId="247D863D" w14:textId="17C4D389" w:rsidR="00D06668" w:rsidRPr="00120D13" w:rsidRDefault="00D06668" w:rsidP="00D87C7B">
      <w:pPr>
        <w:pStyle w:val="NoSpacing"/>
        <w:spacing w:before="120"/>
        <w:rPr>
          <w:b/>
        </w:rPr>
      </w:pPr>
      <w:r w:rsidRPr="00120D13">
        <w:rPr>
          <w:b/>
        </w:rPr>
        <w:t>Week 1</w:t>
      </w:r>
      <w:r>
        <w:rPr>
          <w:b/>
        </w:rPr>
        <w:t xml:space="preserve"> – Introduction/Cour</w:t>
      </w:r>
      <w:r w:rsidR="00934B9C">
        <w:rPr>
          <w:b/>
        </w:rPr>
        <w:t>se Expectations/What is a city</w:t>
      </w:r>
      <w:r w:rsidR="00FF28D1">
        <w:rPr>
          <w:b/>
        </w:rPr>
        <w:t>? /</w:t>
      </w:r>
      <w:r>
        <w:rPr>
          <w:b/>
        </w:rPr>
        <w:t>Why study it?</w:t>
      </w:r>
    </w:p>
    <w:p w14:paraId="7E93A3E7" w14:textId="78043D38" w:rsidR="00D06668" w:rsidRDefault="00830C8E" w:rsidP="00D06668">
      <w:pPr>
        <w:pStyle w:val="NoSpacing"/>
      </w:pPr>
      <w:r>
        <w:t>Jan 23</w:t>
      </w:r>
      <w:r w:rsidR="00D06668">
        <w:t xml:space="preserve"> – Introductions </w:t>
      </w:r>
    </w:p>
    <w:p w14:paraId="71C9BE20" w14:textId="77777777" w:rsidR="00D06668" w:rsidRPr="00120D13" w:rsidRDefault="00D06668" w:rsidP="00D87C7B">
      <w:pPr>
        <w:pStyle w:val="NoSpacing"/>
        <w:spacing w:before="120"/>
        <w:rPr>
          <w:b/>
        </w:rPr>
      </w:pPr>
      <w:r w:rsidRPr="00120D13">
        <w:rPr>
          <w:b/>
        </w:rPr>
        <w:t>Week 2</w:t>
      </w:r>
      <w:r>
        <w:rPr>
          <w:b/>
        </w:rPr>
        <w:t xml:space="preserve"> – The City at the turn of the 20</w:t>
      </w:r>
      <w:r w:rsidRPr="006A6F77">
        <w:rPr>
          <w:b/>
          <w:vertAlign w:val="superscript"/>
        </w:rPr>
        <w:t>th</w:t>
      </w:r>
      <w:r>
        <w:rPr>
          <w:b/>
        </w:rPr>
        <w:t xml:space="preserve"> century</w:t>
      </w:r>
    </w:p>
    <w:p w14:paraId="638FD3A9" w14:textId="75DE4155" w:rsidR="00D06668" w:rsidRDefault="00F11927" w:rsidP="00D06668">
      <w:pPr>
        <w:pStyle w:val="NoSpacing"/>
      </w:pPr>
      <w:r>
        <w:t>Jan 27</w:t>
      </w:r>
      <w:r w:rsidR="00D06668">
        <w:t xml:space="preserve">: Lecture </w:t>
      </w:r>
    </w:p>
    <w:p w14:paraId="1FB7F08F" w14:textId="64CD969F" w:rsidR="00D06668" w:rsidRDefault="00F11927" w:rsidP="00D06668">
      <w:pPr>
        <w:pStyle w:val="NoSpacing"/>
      </w:pPr>
      <w:r>
        <w:t>Jan 30</w:t>
      </w:r>
      <w:r w:rsidR="00D06668">
        <w:t xml:space="preserve">: Discussion </w:t>
      </w:r>
    </w:p>
    <w:p w14:paraId="6E946295" w14:textId="77777777" w:rsidR="00D06668" w:rsidRDefault="00D06668" w:rsidP="00D06668">
      <w:pPr>
        <w:pStyle w:val="NoSpacing"/>
      </w:pPr>
      <w:r>
        <w:t>Primary Text:</w:t>
      </w:r>
    </w:p>
    <w:p w14:paraId="2EB5AD7E" w14:textId="397C0435" w:rsidR="00D06668" w:rsidRDefault="00D06668" w:rsidP="00FF28D1">
      <w:pPr>
        <w:pStyle w:val="NoSpacing"/>
        <w:ind w:left="720"/>
        <w:rPr>
          <w:rFonts w:ascii="Times New Roman" w:hAnsi="Times New Roman" w:cs="Times New Roman"/>
        </w:rPr>
      </w:pPr>
      <w:r w:rsidRPr="007E51FC">
        <w:rPr>
          <w:rFonts w:ascii="Times New Roman" w:hAnsi="Times New Roman" w:cs="Times New Roman"/>
        </w:rPr>
        <w:t xml:space="preserve">Jacob Riis, </w:t>
      </w:r>
      <w:r w:rsidRPr="00682F03">
        <w:rPr>
          <w:rFonts w:ascii="Times New Roman" w:hAnsi="Times New Roman" w:cs="Times New Roman"/>
          <w:i/>
        </w:rPr>
        <w:t>How the Other Half Lives</w:t>
      </w:r>
      <w:r>
        <w:rPr>
          <w:rFonts w:ascii="Times New Roman" w:hAnsi="Times New Roman" w:cs="Times New Roman"/>
        </w:rPr>
        <w:t xml:space="preserve">, pp. Intro, </w:t>
      </w:r>
      <w:proofErr w:type="spellStart"/>
      <w:r>
        <w:rPr>
          <w:rFonts w:ascii="Times New Roman" w:hAnsi="Times New Roman" w:cs="Times New Roman"/>
        </w:rPr>
        <w:t>Chs</w:t>
      </w:r>
      <w:proofErr w:type="spellEnd"/>
      <w:r>
        <w:rPr>
          <w:rFonts w:ascii="Times New Roman" w:hAnsi="Times New Roman" w:cs="Times New Roman"/>
        </w:rPr>
        <w:t xml:space="preserve">. 2-4, 13-14, 25, Appendix and browse the List of Illustrations choosing some to discuss </w:t>
      </w:r>
    </w:p>
    <w:p w14:paraId="0ACD9909" w14:textId="77777777" w:rsidR="00D06668" w:rsidRDefault="009F53DF" w:rsidP="00D06668">
      <w:pPr>
        <w:pStyle w:val="NoSpacing"/>
        <w:ind w:firstLine="720"/>
        <w:rPr>
          <w:rFonts w:ascii="Times New Roman" w:hAnsi="Times New Roman" w:cs="Times New Roman"/>
        </w:rPr>
      </w:pPr>
      <w:hyperlink r:id="rId10" w:history="1">
        <w:r w:rsidR="00D06668" w:rsidRPr="00B87950">
          <w:rPr>
            <w:rStyle w:val="Hyperlink"/>
            <w:rFonts w:ascii="Times New Roman" w:hAnsi="Times New Roman" w:cs="Times New Roman"/>
          </w:rPr>
          <w:t>http://www.tenant.net/Community/Riis/contents.html</w:t>
        </w:r>
      </w:hyperlink>
    </w:p>
    <w:p w14:paraId="0C74B515" w14:textId="77777777" w:rsidR="00D06668" w:rsidRDefault="00D06668" w:rsidP="00D06668">
      <w:pPr>
        <w:pStyle w:val="NoSpacing"/>
      </w:pPr>
      <w:r>
        <w:t>Secondary Text:</w:t>
      </w:r>
    </w:p>
    <w:p w14:paraId="74538CB1" w14:textId="77777777" w:rsidR="00D06668" w:rsidRPr="009149CB" w:rsidRDefault="00D06668" w:rsidP="00D06668">
      <w:pPr>
        <w:pStyle w:val="NoSpacing"/>
        <w:rPr>
          <w:rFonts w:eastAsia="Times New Roman" w:cs="Times New Roman"/>
        </w:rPr>
      </w:pPr>
      <w:r>
        <w:tab/>
      </w:r>
      <w:r>
        <w:rPr>
          <w:rFonts w:eastAsia="Times New Roman" w:cs="Times New Roman"/>
        </w:rPr>
        <w:t xml:space="preserve">Timothy </w:t>
      </w:r>
      <w:proofErr w:type="spellStart"/>
      <w:r>
        <w:rPr>
          <w:rFonts w:eastAsia="Times New Roman" w:cs="Times New Roman"/>
        </w:rPr>
        <w:t>Gilfoyle</w:t>
      </w:r>
      <w:proofErr w:type="spellEnd"/>
      <w:r>
        <w:rPr>
          <w:rFonts w:eastAsia="Times New Roman" w:cs="Times New Roman"/>
        </w:rPr>
        <w:t xml:space="preserve">, </w:t>
      </w:r>
      <w:r>
        <w:rPr>
          <w:rFonts w:eastAsia="Times New Roman" w:cs="Times New Roman"/>
          <w:i/>
        </w:rPr>
        <w:t>City of Eros</w:t>
      </w:r>
      <w:r>
        <w:rPr>
          <w:rFonts w:eastAsia="Times New Roman" w:cs="Times New Roman"/>
        </w:rPr>
        <w:t>, Ch. 10</w:t>
      </w:r>
    </w:p>
    <w:p w14:paraId="4A2770B8" w14:textId="77777777" w:rsidR="00D06668" w:rsidRPr="00120D13" w:rsidRDefault="00D06668" w:rsidP="00D87C7B">
      <w:pPr>
        <w:pStyle w:val="NoSpacing"/>
        <w:spacing w:before="120"/>
        <w:rPr>
          <w:b/>
        </w:rPr>
      </w:pPr>
      <w:r w:rsidRPr="00120D13">
        <w:rPr>
          <w:b/>
        </w:rPr>
        <w:t>Week 3</w:t>
      </w:r>
      <w:r>
        <w:rPr>
          <w:b/>
        </w:rPr>
        <w:t xml:space="preserve"> – Prohibition and Urban Nightlife</w:t>
      </w:r>
    </w:p>
    <w:p w14:paraId="661C21B3" w14:textId="7FEF6C9B" w:rsidR="00D06668" w:rsidRDefault="00F11927" w:rsidP="00D06668">
      <w:pPr>
        <w:pStyle w:val="NoSpacing"/>
      </w:pPr>
      <w:r>
        <w:t>Feb 3</w:t>
      </w:r>
      <w:r w:rsidR="00D06668">
        <w:t xml:space="preserve">: Screening – </w:t>
      </w:r>
      <w:r w:rsidR="00FF28D1">
        <w:t xml:space="preserve">PBS </w:t>
      </w:r>
      <w:r w:rsidR="00FF28D1">
        <w:rPr>
          <w:i/>
        </w:rPr>
        <w:t>Prohibition</w:t>
      </w:r>
      <w:r w:rsidR="00D06668">
        <w:t xml:space="preserve"> </w:t>
      </w:r>
    </w:p>
    <w:p w14:paraId="6045CE94" w14:textId="79367932" w:rsidR="00D06668" w:rsidRDefault="00F11927" w:rsidP="00D06668">
      <w:pPr>
        <w:pStyle w:val="NoSpacing"/>
      </w:pPr>
      <w:r>
        <w:t>Feb 6</w:t>
      </w:r>
      <w:r w:rsidR="00D06668">
        <w:t>: Discussion</w:t>
      </w:r>
    </w:p>
    <w:p w14:paraId="7112FBF3" w14:textId="77777777" w:rsidR="00D06668" w:rsidRDefault="00D06668" w:rsidP="00D06668">
      <w:pPr>
        <w:pStyle w:val="NoSpacing"/>
      </w:pPr>
      <w:r>
        <w:t>Primary Text:</w:t>
      </w:r>
    </w:p>
    <w:p w14:paraId="0058809C" w14:textId="77777777" w:rsidR="00D06668" w:rsidRDefault="00D06668" w:rsidP="00D06668">
      <w:pPr>
        <w:pStyle w:val="NoSpacing"/>
      </w:pPr>
      <w:r>
        <w:tab/>
        <w:t>18</w:t>
      </w:r>
      <w:r w:rsidRPr="0041308B">
        <w:rPr>
          <w:vertAlign w:val="superscript"/>
        </w:rPr>
        <w:t>th</w:t>
      </w:r>
      <w:r>
        <w:t xml:space="preserve"> Amendment to the Constitution of the United States</w:t>
      </w:r>
    </w:p>
    <w:p w14:paraId="5E4A805D" w14:textId="77777777" w:rsidR="00D06668" w:rsidRDefault="00D06668" w:rsidP="00D06668">
      <w:pPr>
        <w:pStyle w:val="NoSpacing"/>
      </w:pPr>
      <w:r>
        <w:lastRenderedPageBreak/>
        <w:t>Secondary Text:</w:t>
      </w:r>
    </w:p>
    <w:p w14:paraId="6B2B699E" w14:textId="77777777" w:rsidR="00D06668" w:rsidRPr="000C5927" w:rsidRDefault="00D06668" w:rsidP="00D06668">
      <w:pPr>
        <w:pStyle w:val="NoSpacing"/>
        <w:ind w:left="720"/>
        <w:rPr>
          <w:color w:val="000000"/>
        </w:rPr>
      </w:pPr>
      <w:r>
        <w:rPr>
          <w:color w:val="000000"/>
        </w:rPr>
        <w:t xml:space="preserve">Chauncey, </w:t>
      </w:r>
      <w:r>
        <w:rPr>
          <w:i/>
          <w:color w:val="000000"/>
        </w:rPr>
        <w:t>Gay New York: Gender, Urban Culture, and the Making of the Male Gay World 1890-1940</w:t>
      </w:r>
      <w:r>
        <w:rPr>
          <w:color w:val="000000"/>
        </w:rPr>
        <w:t>, Ch. 5, pp. 131-151</w:t>
      </w:r>
    </w:p>
    <w:p w14:paraId="7027020E" w14:textId="77777777" w:rsidR="00D06668" w:rsidRPr="00120D13" w:rsidRDefault="00D06668" w:rsidP="00D87C7B">
      <w:pPr>
        <w:pStyle w:val="NoSpacing"/>
        <w:spacing w:before="120"/>
        <w:rPr>
          <w:b/>
        </w:rPr>
      </w:pPr>
      <w:r w:rsidRPr="00120D13">
        <w:rPr>
          <w:b/>
        </w:rPr>
        <w:t>Week 4</w:t>
      </w:r>
      <w:r>
        <w:rPr>
          <w:b/>
        </w:rPr>
        <w:t xml:space="preserve"> – Race and Real Estate</w:t>
      </w:r>
    </w:p>
    <w:p w14:paraId="2386BD43" w14:textId="354046FC" w:rsidR="00D06668" w:rsidRDefault="00F11927" w:rsidP="00D06668">
      <w:pPr>
        <w:pStyle w:val="NoSpacing"/>
      </w:pPr>
      <w:r>
        <w:t>Feb 10</w:t>
      </w:r>
      <w:r w:rsidR="00D06668">
        <w:t>:</w:t>
      </w:r>
      <w:r w:rsidR="00D06668" w:rsidRPr="00406807">
        <w:t xml:space="preserve"> </w:t>
      </w:r>
      <w:r w:rsidR="00D06668">
        <w:t xml:space="preserve">Lecture </w:t>
      </w:r>
    </w:p>
    <w:p w14:paraId="031775A8" w14:textId="7C846B8C" w:rsidR="00D06668" w:rsidRDefault="00F11927" w:rsidP="00D06668">
      <w:pPr>
        <w:pStyle w:val="NoSpacing"/>
      </w:pPr>
      <w:r>
        <w:t>Feb 13</w:t>
      </w:r>
      <w:r w:rsidR="00D06668">
        <w:t>: Discussion</w:t>
      </w:r>
    </w:p>
    <w:p w14:paraId="360957FE" w14:textId="77777777" w:rsidR="00D06668" w:rsidRDefault="00D06668" w:rsidP="00D06668">
      <w:pPr>
        <w:pStyle w:val="NoSpacing"/>
      </w:pPr>
      <w:r>
        <w:t>Primary Texts</w:t>
      </w:r>
    </w:p>
    <w:p w14:paraId="1F817A54" w14:textId="77777777" w:rsidR="00D06668" w:rsidRPr="00FF28D1" w:rsidRDefault="00D06668" w:rsidP="00D06668">
      <w:pPr>
        <w:rPr>
          <w:rFonts w:ascii="Times New Roman" w:hAnsi="Times New Roman" w:cs="Times New Roman"/>
        </w:rPr>
      </w:pPr>
      <w:r>
        <w:tab/>
      </w:r>
      <w:r w:rsidRPr="00FF28D1">
        <w:rPr>
          <w:rFonts w:ascii="Times New Roman" w:hAnsi="Times New Roman" w:cs="Times New Roman"/>
          <w:i/>
        </w:rPr>
        <w:t>Shelley v. Kraemer</w:t>
      </w:r>
      <w:r w:rsidRPr="00FF28D1">
        <w:rPr>
          <w:rFonts w:ascii="Times New Roman" w:hAnsi="Times New Roman" w:cs="Times New Roman"/>
        </w:rPr>
        <w:t xml:space="preserve"> (1948)</w:t>
      </w:r>
    </w:p>
    <w:p w14:paraId="453EA4D5" w14:textId="77777777" w:rsidR="00D06668" w:rsidRDefault="00D06668" w:rsidP="00D06668">
      <w:pPr>
        <w:pStyle w:val="NoSpacing"/>
      </w:pPr>
      <w:r>
        <w:t>Secondary Text</w:t>
      </w:r>
    </w:p>
    <w:p w14:paraId="0F4661B0" w14:textId="77777777" w:rsidR="00D06668" w:rsidRDefault="00D06668" w:rsidP="00D06668">
      <w:pPr>
        <w:pStyle w:val="NoSpacing"/>
        <w:rPr>
          <w:i/>
        </w:rPr>
      </w:pPr>
      <w:r>
        <w:tab/>
        <w:t xml:space="preserve">Arnold Hirsch, </w:t>
      </w:r>
      <w:r>
        <w:rPr>
          <w:i/>
        </w:rPr>
        <w:t>Making the Second Ghetto: Race and Housing in Chicago, 1940-</w:t>
      </w:r>
    </w:p>
    <w:p w14:paraId="1A1E5C68" w14:textId="77777777" w:rsidR="00D06668" w:rsidRPr="0009621E" w:rsidRDefault="00D06668" w:rsidP="00D06668">
      <w:pPr>
        <w:pStyle w:val="NoSpacing"/>
        <w:ind w:firstLine="720"/>
        <w:rPr>
          <w:b/>
        </w:rPr>
      </w:pPr>
      <w:r>
        <w:rPr>
          <w:i/>
        </w:rPr>
        <w:t>1960</w:t>
      </w:r>
      <w:r>
        <w:t>, 171-212</w:t>
      </w:r>
    </w:p>
    <w:p w14:paraId="3618209C" w14:textId="77777777" w:rsidR="00D06668" w:rsidRPr="00120D13" w:rsidRDefault="00D06668" w:rsidP="00D87C7B">
      <w:pPr>
        <w:pStyle w:val="NoSpacing"/>
        <w:spacing w:before="120"/>
        <w:rPr>
          <w:b/>
        </w:rPr>
      </w:pPr>
      <w:r w:rsidRPr="00120D13">
        <w:rPr>
          <w:b/>
        </w:rPr>
        <w:t>Week 5</w:t>
      </w:r>
      <w:r>
        <w:rPr>
          <w:b/>
        </w:rPr>
        <w:t xml:space="preserve"> – </w:t>
      </w:r>
      <w:r w:rsidRPr="005E63AB">
        <w:rPr>
          <w:b/>
        </w:rPr>
        <w:t>Urban Crisis</w:t>
      </w:r>
      <w:r>
        <w:rPr>
          <w:b/>
        </w:rPr>
        <w:t xml:space="preserve"> </w:t>
      </w:r>
    </w:p>
    <w:p w14:paraId="56A7BE1D" w14:textId="5E07E4E7" w:rsidR="00D06668" w:rsidRDefault="00F11927" w:rsidP="00D06668">
      <w:pPr>
        <w:pStyle w:val="NoSpacing"/>
      </w:pPr>
      <w:r>
        <w:t>Feb 17</w:t>
      </w:r>
      <w:r w:rsidR="00D06668">
        <w:t>: Lecture</w:t>
      </w:r>
    </w:p>
    <w:p w14:paraId="7C353646" w14:textId="4C588EF9" w:rsidR="00D06668" w:rsidRDefault="00F11927" w:rsidP="00D06668">
      <w:pPr>
        <w:pStyle w:val="NoSpacing"/>
      </w:pPr>
      <w:r>
        <w:t>Feb 20</w:t>
      </w:r>
      <w:r w:rsidR="00D06668">
        <w:t>: Discussion</w:t>
      </w:r>
    </w:p>
    <w:p w14:paraId="2070102C" w14:textId="77777777" w:rsidR="00D06668" w:rsidRDefault="00D06668" w:rsidP="00D06668">
      <w:pPr>
        <w:pStyle w:val="NoSpacing"/>
      </w:pPr>
      <w:r>
        <w:t>Primary Text:</w:t>
      </w:r>
    </w:p>
    <w:p w14:paraId="06291B77" w14:textId="77777777" w:rsidR="00D06668" w:rsidRPr="00FF28D1" w:rsidRDefault="00D06668" w:rsidP="00D06668">
      <w:pPr>
        <w:rPr>
          <w:rFonts w:ascii="Times New Roman" w:hAnsi="Times New Roman" w:cs="Times New Roman"/>
        </w:rPr>
      </w:pPr>
      <w:r>
        <w:tab/>
      </w:r>
      <w:r w:rsidRPr="00FF28D1">
        <w:rPr>
          <w:rFonts w:ascii="Times New Roman" w:hAnsi="Times New Roman" w:cs="Times New Roman"/>
        </w:rPr>
        <w:t xml:space="preserve">Excerpts - </w:t>
      </w:r>
      <w:proofErr w:type="spellStart"/>
      <w:r w:rsidRPr="00FF28D1">
        <w:rPr>
          <w:rFonts w:ascii="Times New Roman" w:hAnsi="Times New Roman" w:cs="Times New Roman"/>
        </w:rPr>
        <w:t>Kerner</w:t>
      </w:r>
      <w:proofErr w:type="spellEnd"/>
      <w:r w:rsidRPr="00FF28D1">
        <w:rPr>
          <w:rFonts w:ascii="Times New Roman" w:hAnsi="Times New Roman" w:cs="Times New Roman"/>
        </w:rPr>
        <w:t xml:space="preserve"> Commission Report (1968)</w:t>
      </w:r>
    </w:p>
    <w:p w14:paraId="720F4F89" w14:textId="77777777" w:rsidR="00D06668" w:rsidRDefault="00D06668" w:rsidP="00D06668">
      <w:pPr>
        <w:pStyle w:val="NoSpacing"/>
      </w:pPr>
      <w:r>
        <w:t>Secondary Text:</w:t>
      </w:r>
    </w:p>
    <w:p w14:paraId="506B3A86" w14:textId="77777777" w:rsidR="00D06668" w:rsidRDefault="00D06668" w:rsidP="00D06668">
      <w:pPr>
        <w:pStyle w:val="NoSpacing"/>
        <w:ind w:left="720"/>
      </w:pPr>
      <w:r>
        <w:t xml:space="preserve">Kevin Mumford, </w:t>
      </w:r>
      <w:r>
        <w:rPr>
          <w:i/>
        </w:rPr>
        <w:t>Newark: A History of Race, Riots, and Rights in America</w:t>
      </w:r>
      <w:r>
        <w:t>, Ch. 5, pp. 98-125</w:t>
      </w:r>
    </w:p>
    <w:p w14:paraId="6BB313E7" w14:textId="77777777" w:rsidR="00D06668" w:rsidRDefault="00D06668" w:rsidP="00D87C7B">
      <w:pPr>
        <w:pStyle w:val="NoSpacing"/>
        <w:spacing w:before="120"/>
        <w:rPr>
          <w:b/>
        </w:rPr>
      </w:pPr>
      <w:r>
        <w:rPr>
          <w:b/>
        </w:rPr>
        <w:t>Week 6 – Newark Museum/Historical Society</w:t>
      </w:r>
    </w:p>
    <w:p w14:paraId="500F7323" w14:textId="77777777" w:rsidR="00D06668" w:rsidRDefault="00D06668" w:rsidP="00D06668">
      <w:pPr>
        <w:pStyle w:val="NoSpacing"/>
        <w:rPr>
          <w:b/>
        </w:rPr>
      </w:pPr>
      <w:r>
        <w:rPr>
          <w:b/>
        </w:rPr>
        <w:t xml:space="preserve">Meet at Newark Museum – </w:t>
      </w:r>
    </w:p>
    <w:p w14:paraId="7BC0E70B" w14:textId="3443E5C3" w:rsidR="00D06668" w:rsidRDefault="00F11927" w:rsidP="00D06668">
      <w:pPr>
        <w:pStyle w:val="NoSpacing"/>
      </w:pPr>
      <w:r>
        <w:t>Feb 24</w:t>
      </w:r>
    </w:p>
    <w:p w14:paraId="326C8F54" w14:textId="3D10B529" w:rsidR="00D06668" w:rsidRDefault="00F11927" w:rsidP="00D06668">
      <w:pPr>
        <w:pStyle w:val="NoSpacing"/>
      </w:pPr>
      <w:r>
        <w:t>Feb 27</w:t>
      </w:r>
    </w:p>
    <w:p w14:paraId="23779D65" w14:textId="77777777" w:rsidR="00D06668" w:rsidRPr="00120D13" w:rsidRDefault="00D06668" w:rsidP="00D87C7B">
      <w:pPr>
        <w:pStyle w:val="NoSpacing"/>
        <w:spacing w:before="120"/>
        <w:rPr>
          <w:b/>
        </w:rPr>
      </w:pPr>
      <w:r>
        <w:rPr>
          <w:b/>
        </w:rPr>
        <w:t>Week 7 – Public Housing</w:t>
      </w:r>
    </w:p>
    <w:p w14:paraId="3EDDE84F" w14:textId="1212C88C" w:rsidR="00D06668" w:rsidRDefault="00F11927" w:rsidP="00D06668">
      <w:pPr>
        <w:pStyle w:val="NoSpacing"/>
      </w:pPr>
      <w:r>
        <w:t>March 3</w:t>
      </w:r>
      <w:r w:rsidR="00D06668">
        <w:t>: Lecture</w:t>
      </w:r>
    </w:p>
    <w:p w14:paraId="6225F683" w14:textId="77777777" w:rsidR="00D06668" w:rsidRDefault="00D06668" w:rsidP="00D06668">
      <w:pPr>
        <w:pStyle w:val="NoSpacing"/>
      </w:pPr>
      <w:r>
        <w:t>March 6: Discussion</w:t>
      </w:r>
    </w:p>
    <w:p w14:paraId="656EFB4B" w14:textId="77777777" w:rsidR="00D06668" w:rsidRDefault="00D06668" w:rsidP="00D06668">
      <w:pPr>
        <w:pStyle w:val="NoSpacing"/>
      </w:pPr>
      <w:r>
        <w:t>Primary Texts:</w:t>
      </w:r>
    </w:p>
    <w:p w14:paraId="6DAB682D" w14:textId="44206F47" w:rsidR="00D06668" w:rsidRPr="00FF28D1" w:rsidRDefault="00D06668" w:rsidP="00FF28D1">
      <w:pPr>
        <w:ind w:left="720"/>
        <w:rPr>
          <w:rFonts w:ascii="Times New Roman" w:hAnsi="Times New Roman" w:cs="Times New Roman"/>
        </w:rPr>
      </w:pPr>
      <w:proofErr w:type="gramStart"/>
      <w:r w:rsidRPr="00FF28D1">
        <w:rPr>
          <w:rFonts w:ascii="Times New Roman" w:hAnsi="Times New Roman" w:cs="Times New Roman"/>
        </w:rPr>
        <w:t>Robert Taylor Homes</w:t>
      </w:r>
      <w:proofErr w:type="gramEnd"/>
      <w:r w:rsidRPr="00FF28D1">
        <w:rPr>
          <w:rFonts w:ascii="Times New Roman" w:hAnsi="Times New Roman" w:cs="Times New Roman"/>
        </w:rPr>
        <w:t xml:space="preserve"> plans and design</w:t>
      </w:r>
    </w:p>
    <w:p w14:paraId="63C870D2" w14:textId="2B59CBC3" w:rsidR="00D06668" w:rsidRPr="00FF28D1" w:rsidRDefault="00D06668" w:rsidP="00FF28D1">
      <w:pPr>
        <w:ind w:left="720"/>
        <w:rPr>
          <w:rFonts w:ascii="Times New Roman" w:hAnsi="Times New Roman" w:cs="Times New Roman"/>
        </w:rPr>
      </w:pPr>
      <w:r w:rsidRPr="00FF28D1">
        <w:rPr>
          <w:rFonts w:ascii="Times New Roman" w:hAnsi="Times New Roman" w:cs="Times New Roman"/>
          <w:i/>
          <w:iCs/>
        </w:rPr>
        <w:t>City of Chicago v. Morales</w:t>
      </w:r>
      <w:r w:rsidRPr="00FF28D1">
        <w:rPr>
          <w:rFonts w:ascii="Times New Roman" w:hAnsi="Times New Roman" w:cs="Times New Roman"/>
          <w:iCs/>
        </w:rPr>
        <w:t xml:space="preserve"> 527 U.S. 41 (1999)</w:t>
      </w:r>
    </w:p>
    <w:p w14:paraId="1B9D067A" w14:textId="77777777" w:rsidR="00D06668" w:rsidRDefault="00D06668" w:rsidP="00D06668">
      <w:pPr>
        <w:pStyle w:val="NoSpacing"/>
      </w:pPr>
      <w:r>
        <w:t>Secondary Text:</w:t>
      </w:r>
    </w:p>
    <w:p w14:paraId="26409372" w14:textId="015E132E" w:rsidR="00D06668" w:rsidRDefault="00D06668" w:rsidP="00FF28D1">
      <w:pPr>
        <w:pStyle w:val="NoSpacing"/>
        <w:rPr>
          <w:color w:val="000000"/>
        </w:rPr>
      </w:pPr>
      <w:r>
        <w:tab/>
      </w:r>
      <w:proofErr w:type="spellStart"/>
      <w:r>
        <w:t>Sudahir</w:t>
      </w:r>
      <w:proofErr w:type="spellEnd"/>
      <w:r>
        <w:t xml:space="preserve"> </w:t>
      </w:r>
      <w:proofErr w:type="spellStart"/>
      <w:r>
        <w:rPr>
          <w:color w:val="000000"/>
        </w:rPr>
        <w:t>Venkatesh</w:t>
      </w:r>
      <w:proofErr w:type="spellEnd"/>
      <w:r>
        <w:rPr>
          <w:color w:val="000000"/>
        </w:rPr>
        <w:t xml:space="preserve">, </w:t>
      </w:r>
      <w:r>
        <w:rPr>
          <w:i/>
          <w:color w:val="000000"/>
        </w:rPr>
        <w:t>American Project: The Rise and Fall of a Modern Ghetto</w:t>
      </w:r>
      <w:proofErr w:type="gramStart"/>
      <w:r>
        <w:rPr>
          <w:color w:val="000000"/>
        </w:rPr>
        <w:t xml:space="preserve">, </w:t>
      </w:r>
      <w:r w:rsidR="00FF28D1">
        <w:rPr>
          <w:color w:val="000000"/>
        </w:rPr>
        <w:t xml:space="preserve"> </w:t>
      </w:r>
      <w:r>
        <w:rPr>
          <w:color w:val="000000"/>
        </w:rPr>
        <w:t>Ch</w:t>
      </w:r>
      <w:proofErr w:type="gramEnd"/>
      <w:r>
        <w:rPr>
          <w:color w:val="000000"/>
        </w:rPr>
        <w:t>. 2</w:t>
      </w:r>
    </w:p>
    <w:p w14:paraId="16653A15" w14:textId="77777777" w:rsidR="00D06668" w:rsidRDefault="00D06668" w:rsidP="00D06668">
      <w:pPr>
        <w:pStyle w:val="NoSpacing"/>
        <w:rPr>
          <w:color w:val="000000"/>
        </w:rPr>
      </w:pPr>
      <w:r>
        <w:rPr>
          <w:color w:val="000000"/>
        </w:rPr>
        <w:t>Newark Primary Text Assignment Due</w:t>
      </w:r>
    </w:p>
    <w:p w14:paraId="6426BC05" w14:textId="77777777" w:rsidR="00D06668" w:rsidRPr="00120D13" w:rsidRDefault="00D06668" w:rsidP="00D87C7B">
      <w:pPr>
        <w:pStyle w:val="NoSpacing"/>
        <w:spacing w:before="120"/>
        <w:rPr>
          <w:b/>
        </w:rPr>
      </w:pPr>
      <w:r w:rsidRPr="00120D13">
        <w:rPr>
          <w:b/>
        </w:rPr>
        <w:t>Week 8</w:t>
      </w:r>
      <w:r>
        <w:rPr>
          <w:b/>
        </w:rPr>
        <w:t xml:space="preserve"> – The War on Drugs</w:t>
      </w:r>
    </w:p>
    <w:p w14:paraId="3D07E6A1" w14:textId="3BC1FC3A" w:rsidR="00D06668" w:rsidRDefault="00F11927" w:rsidP="00D06668">
      <w:pPr>
        <w:pStyle w:val="NoSpacing"/>
      </w:pPr>
      <w:r>
        <w:t>March 10</w:t>
      </w:r>
      <w:r w:rsidR="00D06668">
        <w:t>: Group Work</w:t>
      </w:r>
    </w:p>
    <w:p w14:paraId="73278E05" w14:textId="49474C6C" w:rsidR="00D06668" w:rsidRDefault="00F11927" w:rsidP="00D06668">
      <w:pPr>
        <w:pStyle w:val="NoSpacing"/>
      </w:pPr>
      <w:r>
        <w:t>March 13</w:t>
      </w:r>
      <w:r w:rsidR="00D06668">
        <w:t>: Screening</w:t>
      </w:r>
    </w:p>
    <w:p w14:paraId="4F80465C" w14:textId="77777777" w:rsidR="00D06668" w:rsidRDefault="00D06668" w:rsidP="00D06668">
      <w:pPr>
        <w:pStyle w:val="NoSpacing"/>
      </w:pPr>
      <w:r>
        <w:t>Primary Text:</w:t>
      </w:r>
    </w:p>
    <w:p w14:paraId="07180AAC" w14:textId="77777777" w:rsidR="00D06668" w:rsidRDefault="00D06668" w:rsidP="00D06668">
      <w:pPr>
        <w:pStyle w:val="NoSpacing"/>
      </w:pPr>
      <w:r>
        <w:tab/>
      </w:r>
      <w:r w:rsidRPr="00BD173D">
        <w:rPr>
          <w:i/>
        </w:rPr>
        <w:t>The Wire</w:t>
      </w:r>
      <w:r>
        <w:t>, Season 3, episodes 1 and 2</w:t>
      </w:r>
    </w:p>
    <w:p w14:paraId="74412B19" w14:textId="77777777" w:rsidR="00D06668" w:rsidRPr="002C043F" w:rsidRDefault="00D06668" w:rsidP="00AD74FB">
      <w:pPr>
        <w:pStyle w:val="NoSpacing"/>
        <w:spacing w:before="120"/>
        <w:rPr>
          <w:b/>
        </w:rPr>
      </w:pPr>
      <w:r>
        <w:rPr>
          <w:b/>
        </w:rPr>
        <w:t>MARCH 17-24</w:t>
      </w:r>
      <w:r w:rsidRPr="002C043F">
        <w:rPr>
          <w:b/>
        </w:rPr>
        <w:t xml:space="preserve"> NO CLASS – SPRING BREAK</w:t>
      </w:r>
    </w:p>
    <w:p w14:paraId="648252EC" w14:textId="77777777" w:rsidR="00D06668" w:rsidRPr="00957459" w:rsidRDefault="00D06668" w:rsidP="00AD74FB">
      <w:pPr>
        <w:pStyle w:val="NoSpacing"/>
        <w:spacing w:before="120"/>
      </w:pPr>
      <w:r w:rsidRPr="00120D13">
        <w:rPr>
          <w:b/>
        </w:rPr>
        <w:t>Week 9</w:t>
      </w:r>
      <w:r w:rsidRPr="00957459">
        <w:rPr>
          <w:b/>
        </w:rPr>
        <w:t xml:space="preserve"> </w:t>
      </w:r>
      <w:r>
        <w:rPr>
          <w:b/>
        </w:rPr>
        <w:t>Taxes and Inequality</w:t>
      </w:r>
    </w:p>
    <w:p w14:paraId="76B42444" w14:textId="2430D9C4" w:rsidR="00D06668" w:rsidRDefault="00F11927" w:rsidP="00D06668">
      <w:pPr>
        <w:pStyle w:val="NoSpacing"/>
      </w:pPr>
      <w:r>
        <w:t>March 24</w:t>
      </w:r>
      <w:r w:rsidR="00D06668">
        <w:t>: Lecture</w:t>
      </w:r>
    </w:p>
    <w:p w14:paraId="77E03132" w14:textId="1C73AFD0" w:rsidR="00D06668" w:rsidRDefault="00F11927" w:rsidP="00D06668">
      <w:pPr>
        <w:pStyle w:val="NoSpacing"/>
      </w:pPr>
      <w:r>
        <w:t>March 27</w:t>
      </w:r>
      <w:r w:rsidR="00D06668">
        <w:t>: Discussion</w:t>
      </w:r>
    </w:p>
    <w:p w14:paraId="6ECC4BF7" w14:textId="77777777" w:rsidR="00D06668" w:rsidRDefault="00D06668" w:rsidP="00D06668">
      <w:pPr>
        <w:pStyle w:val="NoSpacing"/>
      </w:pPr>
      <w:r>
        <w:t>Primary Text:</w:t>
      </w:r>
    </w:p>
    <w:p w14:paraId="2E8B25DD" w14:textId="77777777" w:rsidR="00D06668" w:rsidRDefault="00D06668" w:rsidP="00D06668">
      <w:pPr>
        <w:pStyle w:val="NoSpacing"/>
      </w:pPr>
      <w:r>
        <w:tab/>
        <w:t>California Proposition 13 (1978)</w:t>
      </w:r>
    </w:p>
    <w:p w14:paraId="2B384EC0" w14:textId="77777777" w:rsidR="00D06668" w:rsidRDefault="00D06668" w:rsidP="00D06668">
      <w:pPr>
        <w:pStyle w:val="NoSpacing"/>
      </w:pPr>
      <w:r>
        <w:t xml:space="preserve">Secondary Text: </w:t>
      </w:r>
    </w:p>
    <w:p w14:paraId="58CA1D7C" w14:textId="11128196" w:rsidR="00D06668" w:rsidRPr="005C6859" w:rsidRDefault="00D06668" w:rsidP="00FF28D1">
      <w:pPr>
        <w:pStyle w:val="NoSpacing"/>
      </w:pPr>
      <w:r>
        <w:lastRenderedPageBreak/>
        <w:tab/>
        <w:t xml:space="preserve">Robert O. Self, </w:t>
      </w:r>
      <w:r>
        <w:rPr>
          <w:i/>
        </w:rPr>
        <w:t>American Babylon: Race and the Struggle for Postwar Oakland</w:t>
      </w:r>
      <w:r>
        <w:t>, pp. 135-177</w:t>
      </w:r>
    </w:p>
    <w:p w14:paraId="3285DFF0" w14:textId="77777777" w:rsidR="00D06668" w:rsidRPr="00120D13" w:rsidRDefault="00D06668" w:rsidP="00AD74FB">
      <w:pPr>
        <w:pStyle w:val="NoSpacing"/>
        <w:spacing w:before="120"/>
        <w:rPr>
          <w:b/>
        </w:rPr>
      </w:pPr>
      <w:r w:rsidRPr="00120D13">
        <w:rPr>
          <w:b/>
        </w:rPr>
        <w:t>Week 10</w:t>
      </w:r>
      <w:r>
        <w:rPr>
          <w:b/>
        </w:rPr>
        <w:t xml:space="preserve"> Environmentalism and </w:t>
      </w:r>
      <w:proofErr w:type="spellStart"/>
      <w:r>
        <w:rPr>
          <w:b/>
        </w:rPr>
        <w:t>Ecojustice</w:t>
      </w:r>
      <w:proofErr w:type="spellEnd"/>
      <w:r>
        <w:rPr>
          <w:b/>
        </w:rPr>
        <w:t xml:space="preserve"> in the City </w:t>
      </w:r>
    </w:p>
    <w:p w14:paraId="54ECC890" w14:textId="0410556A" w:rsidR="00D06668" w:rsidRDefault="00F11927" w:rsidP="00D06668">
      <w:pPr>
        <w:pStyle w:val="NoSpacing"/>
      </w:pPr>
      <w:r>
        <w:t>March</w:t>
      </w:r>
      <w:r w:rsidR="00D06668">
        <w:t xml:space="preserve"> </w:t>
      </w:r>
      <w:r>
        <w:t>3</w:t>
      </w:r>
      <w:r w:rsidR="00D06668">
        <w:t>1: Lecture</w:t>
      </w:r>
    </w:p>
    <w:p w14:paraId="1AD71601" w14:textId="1869386C" w:rsidR="00D06668" w:rsidRDefault="00F11927" w:rsidP="00D06668">
      <w:pPr>
        <w:pStyle w:val="NoSpacing"/>
      </w:pPr>
      <w:r>
        <w:t>April 3</w:t>
      </w:r>
      <w:r w:rsidR="00D06668">
        <w:t>: Discussion</w:t>
      </w:r>
    </w:p>
    <w:p w14:paraId="4873E819" w14:textId="77777777" w:rsidR="00D06668" w:rsidRDefault="00D06668" w:rsidP="00D06668">
      <w:pPr>
        <w:pStyle w:val="NoSpacing"/>
      </w:pPr>
      <w:r>
        <w:t xml:space="preserve">Primary Text: </w:t>
      </w:r>
    </w:p>
    <w:p w14:paraId="219BE8B7" w14:textId="77777777" w:rsidR="00D06668" w:rsidRDefault="00D06668" w:rsidP="00D06668">
      <w:pPr>
        <w:pStyle w:val="NoSpacing"/>
        <w:ind w:left="720"/>
      </w:pPr>
      <w:r>
        <w:rPr>
          <w:rStyle w:val="st"/>
          <w:rFonts w:eastAsia="Times New Roman" w:cs="Times New Roman"/>
        </w:rPr>
        <w:t>Comprehensive Environmental Response, Compensation, and Liability Act of 1980 (CERCLA), aka Superfund</w:t>
      </w:r>
    </w:p>
    <w:p w14:paraId="753B81F4" w14:textId="77777777" w:rsidR="00D06668" w:rsidRDefault="00D06668" w:rsidP="00D06668">
      <w:pPr>
        <w:pStyle w:val="NoSpacing"/>
      </w:pPr>
      <w:r>
        <w:t>Secondary Text:</w:t>
      </w:r>
    </w:p>
    <w:p w14:paraId="06F566CE" w14:textId="77777777" w:rsidR="00D06668" w:rsidRDefault="00D06668" w:rsidP="00D06668">
      <w:pPr>
        <w:pStyle w:val="NoSpacing"/>
        <w:ind w:left="720"/>
      </w:pPr>
      <w:r>
        <w:t xml:space="preserve">Matthew </w:t>
      </w:r>
      <w:proofErr w:type="spellStart"/>
      <w:r>
        <w:t>Klingle</w:t>
      </w:r>
      <w:proofErr w:type="spellEnd"/>
      <w:r>
        <w:t xml:space="preserve">, </w:t>
      </w:r>
      <w:r w:rsidRPr="003C13E5">
        <w:rPr>
          <w:i/>
        </w:rPr>
        <w:t>Emerald City: An Environmental History of Seattle</w:t>
      </w:r>
      <w:r>
        <w:t>, Ch. 6, pp. 180-203</w:t>
      </w:r>
    </w:p>
    <w:p w14:paraId="2CF0419E" w14:textId="77777777" w:rsidR="00D06668" w:rsidRPr="00120D13" w:rsidRDefault="00D06668" w:rsidP="00AD74FB">
      <w:pPr>
        <w:pStyle w:val="NoSpacing"/>
        <w:spacing w:before="120"/>
        <w:rPr>
          <w:b/>
        </w:rPr>
      </w:pPr>
      <w:r w:rsidRPr="00120D13">
        <w:rPr>
          <w:b/>
        </w:rPr>
        <w:t>Week 11</w:t>
      </w:r>
      <w:r>
        <w:rPr>
          <w:b/>
        </w:rPr>
        <w:t xml:space="preserve"> – Preservation and Renewal</w:t>
      </w:r>
    </w:p>
    <w:p w14:paraId="181217A7" w14:textId="7E4E4E7E" w:rsidR="00D06668" w:rsidRDefault="00F11927" w:rsidP="00D06668">
      <w:pPr>
        <w:pStyle w:val="NoSpacing"/>
      </w:pPr>
      <w:r>
        <w:t>April 7</w:t>
      </w:r>
      <w:r w:rsidR="00D06668">
        <w:t>: Lecture</w:t>
      </w:r>
    </w:p>
    <w:p w14:paraId="09221F90" w14:textId="5C55998D" w:rsidR="00D06668" w:rsidRDefault="00F11927" w:rsidP="00D06668">
      <w:pPr>
        <w:pStyle w:val="NoSpacing"/>
      </w:pPr>
      <w:r>
        <w:t>April 10</w:t>
      </w:r>
      <w:r w:rsidR="00D06668">
        <w:t>: Discussion</w:t>
      </w:r>
    </w:p>
    <w:p w14:paraId="7D218C22" w14:textId="77777777" w:rsidR="00D06668" w:rsidRDefault="00D06668" w:rsidP="00D06668">
      <w:pPr>
        <w:pStyle w:val="NoSpacing"/>
      </w:pPr>
      <w:r>
        <w:t xml:space="preserve">Primary Text: </w:t>
      </w:r>
    </w:p>
    <w:p w14:paraId="0B09F6BB" w14:textId="77777777" w:rsidR="00D06668" w:rsidRDefault="00D06668" w:rsidP="00D06668">
      <w:pPr>
        <w:pStyle w:val="NoSpacing"/>
        <w:ind w:firstLine="720"/>
      </w:pPr>
      <w:r>
        <w:t>National Historic Preservation Act of 1966</w:t>
      </w:r>
    </w:p>
    <w:p w14:paraId="184B1983" w14:textId="77777777" w:rsidR="00D06668" w:rsidRDefault="00D06668" w:rsidP="00D06668">
      <w:pPr>
        <w:pStyle w:val="NoSpacing"/>
      </w:pPr>
      <w:r>
        <w:t>Secondary Text:</w:t>
      </w:r>
    </w:p>
    <w:p w14:paraId="06318C0D" w14:textId="77777777" w:rsidR="00FE146B" w:rsidRPr="00FE146B" w:rsidRDefault="00FE146B" w:rsidP="00FE146B">
      <w:pPr>
        <w:pStyle w:val="NoSpacing"/>
        <w:ind w:firstLine="720"/>
        <w:rPr>
          <w:rFonts w:eastAsia="Times New Roman" w:cs="Times New Roman"/>
        </w:rPr>
      </w:pPr>
      <w:r w:rsidRPr="00FE146B">
        <w:rPr>
          <w:rFonts w:eastAsia="Times New Roman" w:cs="Times New Roman"/>
        </w:rPr>
        <w:t xml:space="preserve">Susan </w:t>
      </w:r>
      <w:proofErr w:type="spellStart"/>
      <w:r w:rsidRPr="00FE146B">
        <w:rPr>
          <w:rFonts w:eastAsia="Times New Roman" w:cs="Times New Roman"/>
        </w:rPr>
        <w:t>Datel</w:t>
      </w:r>
      <w:proofErr w:type="spellEnd"/>
      <w:r w:rsidRPr="00FE146B">
        <w:rPr>
          <w:rFonts w:eastAsia="Times New Roman" w:cs="Times New Roman"/>
        </w:rPr>
        <w:t>, "Preservation and a Sense of Orientation in American Cities"</w:t>
      </w:r>
    </w:p>
    <w:p w14:paraId="6D1D0840" w14:textId="77777777" w:rsidR="00D06668" w:rsidRPr="00A72D7A" w:rsidRDefault="00D06668" w:rsidP="00D06668">
      <w:pPr>
        <w:pStyle w:val="NoSpacing"/>
        <w:rPr>
          <w:b/>
        </w:rPr>
      </w:pPr>
      <w:r w:rsidRPr="00A72D7A">
        <w:rPr>
          <w:b/>
        </w:rPr>
        <w:t>Paper Due</w:t>
      </w:r>
    </w:p>
    <w:p w14:paraId="5F4538C0" w14:textId="77777777" w:rsidR="00D06668" w:rsidRPr="00120D13" w:rsidRDefault="00D06668" w:rsidP="00AD74FB">
      <w:pPr>
        <w:pStyle w:val="NoSpacing"/>
        <w:spacing w:before="120"/>
        <w:rPr>
          <w:b/>
        </w:rPr>
      </w:pPr>
      <w:r w:rsidRPr="00120D13">
        <w:rPr>
          <w:b/>
        </w:rPr>
        <w:t>Week 12</w:t>
      </w:r>
      <w:r>
        <w:rPr>
          <w:b/>
        </w:rPr>
        <w:t xml:space="preserve"> – Gentrification </w:t>
      </w:r>
    </w:p>
    <w:p w14:paraId="7D9F0E97" w14:textId="5C4ECAE7" w:rsidR="00D06668" w:rsidRDefault="00F11927" w:rsidP="00D06668">
      <w:pPr>
        <w:pStyle w:val="NoSpacing"/>
      </w:pPr>
      <w:r>
        <w:t>April 14</w:t>
      </w:r>
      <w:r w:rsidR="00D06668">
        <w:t xml:space="preserve">: Lecture </w:t>
      </w:r>
    </w:p>
    <w:p w14:paraId="59FFA5D3" w14:textId="637DC8B9" w:rsidR="00D06668" w:rsidRDefault="00F11927" w:rsidP="00D06668">
      <w:pPr>
        <w:pStyle w:val="NoSpacing"/>
      </w:pPr>
      <w:r>
        <w:t>April 17</w:t>
      </w:r>
      <w:r w:rsidR="00D06668">
        <w:t>: Discussion</w:t>
      </w:r>
    </w:p>
    <w:p w14:paraId="3F8969F1" w14:textId="77777777" w:rsidR="00D06668" w:rsidRDefault="00D06668" w:rsidP="00D06668">
      <w:pPr>
        <w:pStyle w:val="NoSpacing"/>
      </w:pPr>
      <w:r>
        <w:t>Primary Text</w:t>
      </w:r>
    </w:p>
    <w:p w14:paraId="15B217AC" w14:textId="77777777" w:rsidR="00D06668" w:rsidRDefault="00D06668" w:rsidP="00D06668">
      <w:pPr>
        <w:pStyle w:val="NoSpacing"/>
      </w:pPr>
      <w:r>
        <w:tab/>
        <w:t>www.lookatthisfuckinghipster.tumblr.com</w:t>
      </w:r>
    </w:p>
    <w:p w14:paraId="6C42E225" w14:textId="77777777" w:rsidR="00D06668" w:rsidRDefault="00D06668" w:rsidP="00D06668">
      <w:pPr>
        <w:pStyle w:val="NoSpacing"/>
      </w:pPr>
      <w:r>
        <w:tab/>
      </w:r>
      <w:r w:rsidRPr="0097580D">
        <w:t>http://diehipster.wordpress.com/</w:t>
      </w:r>
    </w:p>
    <w:p w14:paraId="5CEA9C47" w14:textId="77777777" w:rsidR="00D06668" w:rsidRDefault="00D06668" w:rsidP="00D06668">
      <w:pPr>
        <w:pStyle w:val="NoSpacing"/>
        <w:rPr>
          <w:rFonts w:ascii="Cambria" w:eastAsia="Times New Roman" w:hAnsi="Cambria" w:cs="Times New Roman"/>
          <w:color w:val="000000"/>
        </w:rPr>
      </w:pPr>
      <w:r>
        <w:t xml:space="preserve">Secondary Text: </w:t>
      </w:r>
    </w:p>
    <w:p w14:paraId="2F7A2CEE" w14:textId="77777777" w:rsidR="00D06668" w:rsidRPr="007A2E57" w:rsidRDefault="00D06668" w:rsidP="00D06668">
      <w:pPr>
        <w:pStyle w:val="NoSpacing"/>
        <w:ind w:firstLine="720"/>
        <w:rPr>
          <w:rFonts w:ascii="Cambria" w:eastAsia="Times New Roman" w:hAnsi="Cambria" w:cs="Times New Roman"/>
          <w:i/>
          <w:iCs/>
          <w:color w:val="000000"/>
        </w:rPr>
      </w:pPr>
      <w:r>
        <w:rPr>
          <w:rFonts w:ascii="Cambria" w:eastAsia="Times New Roman" w:hAnsi="Cambria" w:cs="Times New Roman"/>
          <w:color w:val="000000"/>
        </w:rPr>
        <w:t xml:space="preserve">Neil Smith, “New City, New Frontier,” in </w:t>
      </w:r>
      <w:r>
        <w:rPr>
          <w:rFonts w:ascii="Cambria" w:eastAsia="Times New Roman" w:hAnsi="Cambria" w:cs="Times New Roman"/>
          <w:i/>
          <w:iCs/>
          <w:color w:val="000000"/>
        </w:rPr>
        <w:t>Variations on a Theme Park</w:t>
      </w:r>
    </w:p>
    <w:p w14:paraId="7B740A41" w14:textId="77777777" w:rsidR="00D06668" w:rsidRDefault="00D06668" w:rsidP="00AD74FB">
      <w:pPr>
        <w:pStyle w:val="NoSpacing"/>
        <w:spacing w:before="120"/>
        <w:rPr>
          <w:b/>
        </w:rPr>
      </w:pPr>
      <w:r w:rsidRPr="00120D13">
        <w:rPr>
          <w:b/>
        </w:rPr>
        <w:t>Week 13</w:t>
      </w:r>
      <w:r>
        <w:rPr>
          <w:b/>
        </w:rPr>
        <w:t xml:space="preserve"> – Stadiums and Sports in the City </w:t>
      </w:r>
    </w:p>
    <w:p w14:paraId="2DBA64C3" w14:textId="3304D624" w:rsidR="00D06668" w:rsidRPr="007A2E57" w:rsidRDefault="00F11927" w:rsidP="00D06668">
      <w:pPr>
        <w:pStyle w:val="NoSpacing"/>
        <w:rPr>
          <w:rFonts w:ascii="Cambria" w:eastAsia="Times New Roman" w:hAnsi="Cambria" w:cs="Times New Roman"/>
          <w:i/>
          <w:iCs/>
          <w:color w:val="000000"/>
        </w:rPr>
      </w:pPr>
      <w:r>
        <w:t>April 21</w:t>
      </w:r>
      <w:r w:rsidR="00D06668">
        <w:t>: Lecture</w:t>
      </w:r>
    </w:p>
    <w:p w14:paraId="62B85E23" w14:textId="70AC1698" w:rsidR="00D06668" w:rsidRDefault="00F11927" w:rsidP="00D06668">
      <w:pPr>
        <w:pStyle w:val="NoSpacing"/>
      </w:pPr>
      <w:r>
        <w:t>April 24</w:t>
      </w:r>
      <w:r w:rsidR="00D06668">
        <w:t>: Discussion</w:t>
      </w:r>
    </w:p>
    <w:p w14:paraId="560041A0" w14:textId="77777777" w:rsidR="00D06668" w:rsidRDefault="00D06668" w:rsidP="00D06668">
      <w:pPr>
        <w:pStyle w:val="NoSpacing"/>
      </w:pPr>
      <w:r>
        <w:t>Primary Text</w:t>
      </w:r>
    </w:p>
    <w:p w14:paraId="62E279F4" w14:textId="77777777" w:rsidR="00D06668" w:rsidRDefault="00D06668" w:rsidP="00D06668">
      <w:pPr>
        <w:pStyle w:val="NoSpacing"/>
      </w:pPr>
      <w:r>
        <w:tab/>
        <w:t>City maps of stadium development</w:t>
      </w:r>
    </w:p>
    <w:p w14:paraId="256D75E3" w14:textId="77777777" w:rsidR="00D06668" w:rsidRDefault="00D06668" w:rsidP="00D06668">
      <w:pPr>
        <w:pStyle w:val="NoSpacing"/>
      </w:pPr>
      <w:r>
        <w:t>Secondary Text:</w:t>
      </w:r>
    </w:p>
    <w:p w14:paraId="683500C1" w14:textId="1164146E" w:rsidR="00D06668" w:rsidRDefault="00D06668" w:rsidP="00FF28D1">
      <w:pPr>
        <w:pStyle w:val="NoSpacing"/>
        <w:ind w:left="720"/>
      </w:pPr>
      <w:r>
        <w:t xml:space="preserve">George </w:t>
      </w:r>
      <w:proofErr w:type="spellStart"/>
      <w:r>
        <w:t>Lipsitz</w:t>
      </w:r>
      <w:proofErr w:type="spellEnd"/>
      <w:r>
        <w:t>, “The Silence of the Rams: How St. Louis School Children Subsidize the Super Bowl Champs”</w:t>
      </w:r>
    </w:p>
    <w:p w14:paraId="22C54A73" w14:textId="77777777" w:rsidR="00D06668" w:rsidRPr="00120D13" w:rsidRDefault="00D06668" w:rsidP="00AD74FB">
      <w:pPr>
        <w:pStyle w:val="NoSpacing"/>
        <w:spacing w:before="120"/>
        <w:rPr>
          <w:b/>
        </w:rPr>
      </w:pPr>
      <w:r w:rsidRPr="00120D13">
        <w:rPr>
          <w:b/>
        </w:rPr>
        <w:t>Week 14</w:t>
      </w:r>
      <w:r>
        <w:rPr>
          <w:b/>
        </w:rPr>
        <w:t xml:space="preserve"> Atlantic Cities Forum Post Discussions</w:t>
      </w:r>
    </w:p>
    <w:p w14:paraId="05C5D2E8" w14:textId="2FDA01D5" w:rsidR="00D06668" w:rsidRDefault="00F11927" w:rsidP="00D06668">
      <w:pPr>
        <w:pStyle w:val="NoSpacing"/>
      </w:pPr>
      <w:r>
        <w:t>April 28</w:t>
      </w:r>
      <w:r w:rsidR="00D06668">
        <w:t>: Forum discussions</w:t>
      </w:r>
    </w:p>
    <w:p w14:paraId="1138B971" w14:textId="6302F593" w:rsidR="00D06668" w:rsidRDefault="00F11927" w:rsidP="00D06668">
      <w:pPr>
        <w:pStyle w:val="NoSpacing"/>
      </w:pPr>
      <w:r>
        <w:t>May 1</w:t>
      </w:r>
      <w:r w:rsidR="00D06668">
        <w:t>:     Forum discussions</w:t>
      </w:r>
    </w:p>
    <w:p w14:paraId="482EEF81" w14:textId="77777777" w:rsidR="00D06668" w:rsidRDefault="00D06668" w:rsidP="00D06668">
      <w:pPr>
        <w:pStyle w:val="NoSpacing"/>
      </w:pPr>
      <w:r>
        <w:tab/>
        <w:t>Primary Text – Selected articles from Atlantic Cities discussions</w:t>
      </w:r>
    </w:p>
    <w:p w14:paraId="4BA6FE55" w14:textId="77777777" w:rsidR="00D06668" w:rsidRDefault="00D06668" w:rsidP="00D06668">
      <w:pPr>
        <w:pStyle w:val="NoSpacing"/>
      </w:pPr>
      <w:r>
        <w:t xml:space="preserve">Final Exam Distribution and Review </w:t>
      </w:r>
    </w:p>
    <w:p w14:paraId="6F222A1F" w14:textId="3FC9384E" w:rsidR="00D06668" w:rsidRPr="00AD74FB" w:rsidRDefault="00F11927" w:rsidP="00AD74FB">
      <w:pPr>
        <w:spacing w:before="120"/>
        <w:rPr>
          <w:rFonts w:ascii="Times New Roman" w:hAnsi="Times New Roman" w:cs="Times New Roman"/>
          <w:b/>
        </w:rPr>
      </w:pPr>
      <w:r w:rsidRPr="00AD74FB">
        <w:rPr>
          <w:rFonts w:ascii="Times New Roman" w:hAnsi="Times New Roman" w:cs="Times New Roman"/>
          <w:b/>
        </w:rPr>
        <w:t>Week 15</w:t>
      </w:r>
    </w:p>
    <w:p w14:paraId="3759888B" w14:textId="77777777" w:rsidR="00F11927" w:rsidRPr="00AD74FB" w:rsidRDefault="00F11927" w:rsidP="00F11927">
      <w:pPr>
        <w:pStyle w:val="NoSpacing"/>
        <w:rPr>
          <w:rFonts w:ascii="Times New Roman" w:hAnsi="Times New Roman" w:cs="Times New Roman"/>
        </w:rPr>
      </w:pPr>
      <w:r w:rsidRPr="00AD74FB">
        <w:rPr>
          <w:rFonts w:ascii="Times New Roman" w:hAnsi="Times New Roman" w:cs="Times New Roman"/>
        </w:rPr>
        <w:t xml:space="preserve">May 5: Final Exam Distribution and Review </w:t>
      </w:r>
    </w:p>
    <w:p w14:paraId="503C9912" w14:textId="2581F057" w:rsidR="00F11927" w:rsidRPr="00F11927" w:rsidRDefault="00F11927" w:rsidP="00D06668"/>
    <w:p w14:paraId="0CB6CAFF" w14:textId="77777777" w:rsidR="00D06668" w:rsidRDefault="00D06668" w:rsidP="00D06668"/>
    <w:p w14:paraId="2E99D5BA" w14:textId="77777777" w:rsidR="00B543B1" w:rsidRDefault="00B543B1"/>
    <w:sectPr w:rsidR="00B543B1" w:rsidSect="00FF28D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font>
  <w:font w:name="DejaVu Sans">
    <w:altName w:val="Arial"/>
    <w:charset w:val="00"/>
    <w:family w:val="swiss"/>
    <w:pitch w:val="variable"/>
    <w:sig w:usb0="E7002EFF" w:usb1="D200FDFF" w:usb2="0A04602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668"/>
    <w:rsid w:val="006F6C4F"/>
    <w:rsid w:val="00830C8E"/>
    <w:rsid w:val="00934B9C"/>
    <w:rsid w:val="009F53DF"/>
    <w:rsid w:val="00A72D7A"/>
    <w:rsid w:val="00AD74FB"/>
    <w:rsid w:val="00AE42E7"/>
    <w:rsid w:val="00B543B1"/>
    <w:rsid w:val="00CB3DD6"/>
    <w:rsid w:val="00D06668"/>
    <w:rsid w:val="00D87C7B"/>
    <w:rsid w:val="00E4473D"/>
    <w:rsid w:val="00F11927"/>
    <w:rsid w:val="00FE146B"/>
    <w:rsid w:val="00FF2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4C7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68"/>
    <w:pPr>
      <w:widowControl w:val="0"/>
      <w:suppressAutoHyphens/>
    </w:pPr>
    <w:rPr>
      <w:rFonts w:ascii="Liberation Serif" w:eastAsia="DejaVu Sans" w:hAnsi="Liberation Serif" w:cs="DejaVu Sans"/>
      <w:kern w:val="1"/>
      <w:lang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668"/>
  </w:style>
  <w:style w:type="character" w:styleId="Hyperlink">
    <w:name w:val="Hyperlink"/>
    <w:basedOn w:val="DefaultParagraphFont"/>
    <w:uiPriority w:val="99"/>
    <w:unhideWhenUsed/>
    <w:rsid w:val="00D06668"/>
    <w:rPr>
      <w:color w:val="0000FF"/>
      <w:u w:val="single"/>
    </w:rPr>
  </w:style>
  <w:style w:type="character" w:customStyle="1" w:styleId="st">
    <w:name w:val="st"/>
    <w:basedOn w:val="DefaultParagraphFont"/>
    <w:rsid w:val="00D06668"/>
  </w:style>
  <w:style w:type="table" w:styleId="TableGrid">
    <w:name w:val="Table Grid"/>
    <w:basedOn w:val="TableNormal"/>
    <w:uiPriority w:val="59"/>
    <w:rsid w:val="006F6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68"/>
    <w:pPr>
      <w:widowControl w:val="0"/>
      <w:suppressAutoHyphens/>
    </w:pPr>
    <w:rPr>
      <w:rFonts w:ascii="Liberation Serif" w:eastAsia="DejaVu Sans" w:hAnsi="Liberation Serif" w:cs="DejaVu Sans"/>
      <w:kern w:val="1"/>
      <w:lang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668"/>
  </w:style>
  <w:style w:type="character" w:styleId="Hyperlink">
    <w:name w:val="Hyperlink"/>
    <w:basedOn w:val="DefaultParagraphFont"/>
    <w:uiPriority w:val="99"/>
    <w:unhideWhenUsed/>
    <w:rsid w:val="00D06668"/>
    <w:rPr>
      <w:color w:val="0000FF"/>
      <w:u w:val="single"/>
    </w:rPr>
  </w:style>
  <w:style w:type="character" w:customStyle="1" w:styleId="st">
    <w:name w:val="st"/>
    <w:basedOn w:val="DefaultParagraphFont"/>
    <w:rsid w:val="00D06668"/>
  </w:style>
  <w:style w:type="table" w:styleId="TableGrid">
    <w:name w:val="Table Grid"/>
    <w:basedOn w:val="TableNormal"/>
    <w:uiPriority w:val="59"/>
    <w:rsid w:val="006F6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70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it.edu/academics/honorcode.php" TargetMode="External"/><Relationship Id="rId3" Type="http://schemas.microsoft.com/office/2007/relationships/stylesWithEffects" Target="stylesWithEffects.xml"/><Relationship Id="rId7" Type="http://schemas.openxmlformats.org/officeDocument/2006/relationships/hyperlink" Target="http://www.theatlanticciti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is@njit.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nant.net/Community/Riis/contents.html" TargetMode="External"/><Relationship Id="rId4" Type="http://schemas.openxmlformats.org/officeDocument/2006/relationships/settings" Target="settings.xml"/><Relationship Id="rId9" Type="http://schemas.openxmlformats.org/officeDocument/2006/relationships/hyperlink" Target="http://www.njit.edu/counseling/services/disabiliti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Riismandel</dc:creator>
  <cp:lastModifiedBy>Administrator</cp:lastModifiedBy>
  <cp:revision>2</cp:revision>
  <cp:lastPrinted>2014-01-15T21:12:00Z</cp:lastPrinted>
  <dcterms:created xsi:type="dcterms:W3CDTF">2014-04-02T18:44:00Z</dcterms:created>
  <dcterms:modified xsi:type="dcterms:W3CDTF">2014-04-02T18:44:00Z</dcterms:modified>
</cp:coreProperties>
</file>